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7A8FF181" w:rsidR="00F709E8" w:rsidRPr="00A07125" w:rsidRDefault="00F709E8" w:rsidP="66E479D1">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w:t>
      </w:r>
      <w:r w:rsidR="007D303A">
        <w:rPr>
          <w:rFonts w:ascii="Arial" w:hAnsi="Arial" w:cs="Arial"/>
          <w:b/>
          <w:bCs/>
          <w:sz w:val="24"/>
          <w:szCs w:val="24"/>
        </w:rPr>
        <w:t>10</w:t>
      </w:r>
      <w:r w:rsidR="00436464">
        <w:rPr>
          <w:rFonts w:ascii="Arial" w:hAnsi="Arial" w:cs="Arial"/>
          <w:b/>
          <w:bCs/>
          <w:sz w:val="24"/>
          <w:szCs w:val="24"/>
        </w:rPr>
        <w:t>2</w:t>
      </w:r>
      <w:r w:rsidR="00AD08A6">
        <w:rPr>
          <w:rFonts w:ascii="Arial" w:hAnsi="Arial" w:cs="Arial"/>
          <w:b/>
          <w:bCs/>
          <w:sz w:val="24"/>
          <w:szCs w:val="24"/>
        </w:rPr>
        <w:t>-e</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w:t>
      </w:r>
      <w:r w:rsidRPr="66E479D1">
        <w:rPr>
          <w:rFonts w:ascii="Arial" w:hAnsi="Arial" w:cs="Arial"/>
          <w:b/>
          <w:bCs/>
          <w:sz w:val="24"/>
          <w:szCs w:val="24"/>
        </w:rPr>
        <w:t>1-</w:t>
      </w:r>
      <w:r w:rsidR="00544077" w:rsidRPr="66E479D1">
        <w:rPr>
          <w:rFonts w:ascii="Arial" w:hAnsi="Arial" w:cs="Arial"/>
          <w:b/>
          <w:bCs/>
          <w:sz w:val="24"/>
          <w:szCs w:val="24"/>
        </w:rPr>
        <w:t xml:space="preserve"> </w:t>
      </w:r>
      <w:r w:rsidR="00897232" w:rsidRPr="00897232">
        <w:rPr>
          <w:rFonts w:ascii="Arial" w:hAnsi="Arial" w:cs="Arial"/>
          <w:b/>
          <w:bCs/>
          <w:sz w:val="24"/>
          <w:szCs w:val="24"/>
        </w:rPr>
        <w:t>2006370</w:t>
      </w:r>
    </w:p>
    <w:p w14:paraId="51DD4994" w14:textId="3D4246F3" w:rsidR="00CC7DFD" w:rsidRDefault="00CC7DFD" w:rsidP="00CC7DFD">
      <w:pPr>
        <w:pStyle w:val="CRCoverPage"/>
        <w:rPr>
          <w:rFonts w:eastAsia="SimSun" w:cs="Arial"/>
          <w:b/>
          <w:bCs/>
          <w:sz w:val="24"/>
          <w:szCs w:val="24"/>
        </w:rPr>
      </w:pPr>
      <w:r>
        <w:rPr>
          <w:rFonts w:eastAsia="SimSun" w:cs="Arial"/>
          <w:b/>
          <w:bCs/>
          <w:sz w:val="24"/>
          <w:szCs w:val="24"/>
        </w:rPr>
        <w:t xml:space="preserve">e-Meeting, </w:t>
      </w:r>
      <w:r w:rsidR="00555C7B">
        <w:rPr>
          <w:rFonts w:eastAsia="SimSun" w:cs="Arial"/>
          <w:b/>
          <w:bCs/>
          <w:sz w:val="24"/>
          <w:szCs w:val="24"/>
        </w:rPr>
        <w:t>August</w:t>
      </w:r>
      <w:r>
        <w:rPr>
          <w:rFonts w:eastAsia="SimSun" w:cs="Arial"/>
          <w:b/>
          <w:bCs/>
          <w:sz w:val="24"/>
          <w:szCs w:val="24"/>
        </w:rPr>
        <w:t xml:space="preserve"> </w:t>
      </w:r>
      <w:r w:rsidR="00555C7B">
        <w:rPr>
          <w:rFonts w:eastAsia="SimSun" w:cs="Arial"/>
          <w:b/>
          <w:bCs/>
          <w:sz w:val="24"/>
          <w:szCs w:val="24"/>
        </w:rPr>
        <w:t>17</w:t>
      </w:r>
      <w:r w:rsidRPr="00CC7DFD">
        <w:rPr>
          <w:rFonts w:eastAsia="SimSun" w:cs="Arial"/>
          <w:b/>
          <w:bCs/>
          <w:sz w:val="24"/>
          <w:szCs w:val="24"/>
          <w:vertAlign w:val="superscript"/>
        </w:rPr>
        <w:t>th</w:t>
      </w:r>
      <w:r>
        <w:rPr>
          <w:rFonts w:eastAsia="SimSun" w:cs="Arial"/>
          <w:b/>
          <w:bCs/>
          <w:sz w:val="24"/>
          <w:szCs w:val="24"/>
        </w:rPr>
        <w:t xml:space="preserve"> – </w:t>
      </w:r>
      <w:r w:rsidR="00555C7B">
        <w:rPr>
          <w:rFonts w:eastAsia="SimSun" w:cs="Arial"/>
          <w:b/>
          <w:bCs/>
          <w:sz w:val="24"/>
          <w:szCs w:val="24"/>
        </w:rPr>
        <w:t>August 28</w:t>
      </w:r>
      <w:r w:rsidR="00555C7B" w:rsidRPr="00555C7B">
        <w:rPr>
          <w:rFonts w:eastAsia="SimSun" w:cs="Arial"/>
          <w:b/>
          <w:bCs/>
          <w:sz w:val="24"/>
          <w:szCs w:val="24"/>
          <w:vertAlign w:val="superscript"/>
        </w:rPr>
        <w:t>th</w:t>
      </w:r>
      <w:r>
        <w:rPr>
          <w:rFonts w:eastAsia="SimSun" w:cs="Arial"/>
          <w:b/>
          <w:bCs/>
          <w:sz w:val="24"/>
          <w:szCs w:val="24"/>
        </w:rPr>
        <w:t>, 2020</w:t>
      </w:r>
    </w:p>
    <w:p w14:paraId="616C6008" w14:textId="77777777" w:rsidR="005369BB" w:rsidRPr="009B5B48" w:rsidRDefault="005369BB">
      <w:pPr>
        <w:pStyle w:val="CRCoverPage"/>
        <w:rPr>
          <w:rFonts w:cs="Arial"/>
          <w:b/>
          <w:sz w:val="24"/>
        </w:rPr>
      </w:pPr>
    </w:p>
    <w:p w14:paraId="08AC4AD5" w14:textId="216B538A"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E564C9">
        <w:rPr>
          <w:b/>
          <w:sz w:val="24"/>
          <w:szCs w:val="24"/>
        </w:rPr>
        <w:t>7.2.2.2.1</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62EA009D"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E564C9">
        <w:rPr>
          <w:rFonts w:ascii="Arial" w:hAnsi="Arial" w:cs="Arial"/>
          <w:b/>
          <w:bCs/>
          <w:sz w:val="24"/>
        </w:rPr>
        <w:t>Remaining Issues on Channel Access Procedures for NR-U</w:t>
      </w:r>
      <w:r w:rsidR="006B16E5" w:rsidRPr="00447088">
        <w:rPr>
          <w:rFonts w:ascii="Arial" w:eastAsia="Arial" w:hAnsi="Arial" w:cs="Arial"/>
          <w:b/>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0879D001" w14:textId="7C99DDC2" w:rsidR="00076F96" w:rsidRPr="00B843D1" w:rsidRDefault="00076F96" w:rsidP="00B843D1">
      <w:pPr>
        <w:jc w:val="both"/>
        <w:rPr>
          <w:sz w:val="22"/>
          <w:szCs w:val="22"/>
          <w:lang w:val="en-US"/>
        </w:rPr>
      </w:pPr>
      <w:r w:rsidRPr="00B843D1">
        <w:rPr>
          <w:sz w:val="22"/>
          <w:szCs w:val="22"/>
          <w:lang w:val="en-US" w:eastAsia="zh-CN"/>
        </w:rPr>
        <w:t>NR-U study item discussed and studied several aspects related to channel access procedures, including LBT mechanisms, LBT options for different DL and UL channels, receiver assisted LBT, directional LBT, etc. Multiple options and design principles for channel access procedure have agreed and been captured into TR 38.899 [1]. The latest approved WID is in</w:t>
      </w:r>
      <w:r w:rsidRPr="00B843D1">
        <w:rPr>
          <w:i/>
          <w:sz w:val="22"/>
          <w:szCs w:val="22"/>
          <w:lang w:eastAsia="x-none"/>
        </w:rPr>
        <w:t xml:space="preserve"> </w:t>
      </w:r>
      <w:hyperlink r:id="rId13" w:history="1">
        <w:r w:rsidRPr="00B843D1">
          <w:rPr>
            <w:rStyle w:val="Hyperlink"/>
            <w:i/>
            <w:sz w:val="22"/>
            <w:szCs w:val="22"/>
            <w:lang w:eastAsia="x-none"/>
          </w:rPr>
          <w:t>RP-191575</w:t>
        </w:r>
      </w:hyperlink>
      <w:r w:rsidRPr="00B843D1">
        <w:rPr>
          <w:i/>
          <w:sz w:val="22"/>
          <w:szCs w:val="22"/>
          <w:lang w:eastAsia="x-none"/>
        </w:rPr>
        <w:t>.</w:t>
      </w:r>
    </w:p>
    <w:p w14:paraId="67419EDF" w14:textId="220EEE85" w:rsidR="00600854" w:rsidRPr="00B843D1" w:rsidRDefault="00076F96" w:rsidP="009C0EC1">
      <w:pPr>
        <w:spacing w:after="0"/>
        <w:jc w:val="both"/>
        <w:rPr>
          <w:sz w:val="22"/>
          <w:szCs w:val="22"/>
          <w:lang w:val="en-US" w:eastAsia="zh-CN"/>
        </w:rPr>
      </w:pPr>
      <w:r w:rsidRPr="00B843D1">
        <w:rPr>
          <w:sz w:val="22"/>
          <w:szCs w:val="22"/>
          <w:lang w:val="en-US" w:eastAsia="zh-CN"/>
        </w:rPr>
        <w:t>The related work was concluded for the most part in RAN1#99. In this contribution we discuss the few remaining open issues related to</w:t>
      </w:r>
      <w:r w:rsidR="00830AF7">
        <w:rPr>
          <w:sz w:val="22"/>
          <w:szCs w:val="22"/>
          <w:lang w:val="en-US" w:eastAsia="zh-CN"/>
        </w:rPr>
        <w:t xml:space="preserve"> channel access procedures</w:t>
      </w:r>
      <w:r w:rsidRPr="00B843D1">
        <w:rPr>
          <w:sz w:val="22"/>
          <w:szCs w:val="22"/>
          <w:lang w:val="en-US" w:eastAsia="zh-CN"/>
        </w:rPr>
        <w:t xml:space="preserve"> for NR Unlicensed.</w:t>
      </w:r>
    </w:p>
    <w:p w14:paraId="23A9636E" w14:textId="11B387CA" w:rsidR="006105A3" w:rsidRDefault="00CA4EC9" w:rsidP="006105A3">
      <w:pPr>
        <w:pStyle w:val="Heading1"/>
        <w:rPr>
          <w:color w:val="000000"/>
        </w:rPr>
      </w:pPr>
      <w:r>
        <w:rPr>
          <w:color w:val="000000"/>
        </w:rPr>
        <w:t>2</w:t>
      </w:r>
      <w:r w:rsidR="006105A3">
        <w:rPr>
          <w:color w:val="000000"/>
        </w:rPr>
        <w:t xml:space="preserve">. </w:t>
      </w:r>
      <w:r w:rsidR="00076F96">
        <w:rPr>
          <w:color w:val="000000"/>
        </w:rPr>
        <w:t>Open Issues</w:t>
      </w:r>
      <w:r w:rsidR="00A20449">
        <w:rPr>
          <w:color w:val="000000"/>
        </w:rPr>
        <w:t xml:space="preserve"> and Corrections</w:t>
      </w:r>
    </w:p>
    <w:p w14:paraId="7891BAD2" w14:textId="35D3EF33" w:rsidR="34C715BB" w:rsidRDefault="009E5620" w:rsidP="6DAC7F5F">
      <w:pPr>
        <w:jc w:val="both"/>
        <w:rPr>
          <w:b/>
          <w:bCs/>
          <w:sz w:val="22"/>
          <w:szCs w:val="22"/>
          <w:u w:val="single"/>
          <w:lang w:val="en-US" w:eastAsia="fi-FI"/>
        </w:rPr>
      </w:pPr>
      <w:r>
        <w:rPr>
          <w:b/>
          <w:bCs/>
          <w:sz w:val="22"/>
          <w:szCs w:val="22"/>
          <w:u w:val="single"/>
          <w:lang w:val="en-US" w:eastAsia="fi-FI"/>
        </w:rPr>
        <w:t xml:space="preserve">Issue </w:t>
      </w:r>
      <w:r w:rsidR="00F64BE1">
        <w:rPr>
          <w:b/>
          <w:bCs/>
          <w:sz w:val="22"/>
          <w:szCs w:val="22"/>
          <w:u w:val="single"/>
          <w:lang w:val="en-US" w:eastAsia="fi-FI"/>
        </w:rPr>
        <w:t>#</w:t>
      </w:r>
      <w:r w:rsidR="008E2B3A">
        <w:rPr>
          <w:b/>
          <w:bCs/>
          <w:sz w:val="22"/>
          <w:szCs w:val="22"/>
          <w:u w:val="single"/>
          <w:lang w:val="en-US" w:eastAsia="fi-FI"/>
        </w:rPr>
        <w:t>1</w:t>
      </w:r>
      <w:r w:rsidR="00F64BE1">
        <w:rPr>
          <w:b/>
          <w:bCs/>
          <w:sz w:val="22"/>
          <w:szCs w:val="22"/>
          <w:u w:val="single"/>
          <w:lang w:val="en-US" w:eastAsia="fi-FI"/>
        </w:rPr>
        <w:t xml:space="preserve">: </w:t>
      </w:r>
      <w:r w:rsidR="34C715BB" w:rsidRPr="6DAC7F5F">
        <w:rPr>
          <w:b/>
          <w:bCs/>
          <w:sz w:val="22"/>
          <w:szCs w:val="22"/>
          <w:u w:val="single"/>
          <w:lang w:val="en-US" w:eastAsia="fi-FI"/>
        </w:rPr>
        <w:t xml:space="preserve">Applicability of </w:t>
      </w:r>
      <w:r w:rsidR="00CE2E02">
        <w:rPr>
          <w:b/>
          <w:bCs/>
          <w:sz w:val="22"/>
          <w:szCs w:val="22"/>
          <w:u w:val="single"/>
          <w:lang w:val="en-US" w:eastAsia="fi-FI"/>
        </w:rPr>
        <w:t>semi-static channel access (</w:t>
      </w:r>
      <w:r w:rsidR="34C715BB" w:rsidRPr="6DAC7F5F">
        <w:rPr>
          <w:b/>
          <w:bCs/>
          <w:sz w:val="22"/>
          <w:szCs w:val="22"/>
          <w:u w:val="single"/>
          <w:lang w:val="en-US" w:eastAsia="fi-FI"/>
        </w:rPr>
        <w:t>FBE</w:t>
      </w:r>
      <w:r w:rsidR="00CE2E02">
        <w:rPr>
          <w:b/>
          <w:bCs/>
          <w:sz w:val="22"/>
          <w:szCs w:val="22"/>
          <w:u w:val="single"/>
          <w:lang w:val="en-US" w:eastAsia="fi-FI"/>
        </w:rPr>
        <w:t>)</w:t>
      </w:r>
      <w:r w:rsidR="34C715BB" w:rsidRPr="6DAC7F5F">
        <w:rPr>
          <w:b/>
          <w:bCs/>
          <w:sz w:val="22"/>
          <w:szCs w:val="22"/>
          <w:u w:val="single"/>
          <w:lang w:val="en-US" w:eastAsia="fi-FI"/>
        </w:rPr>
        <w:t xml:space="preserve"> when Wi-Fi is present</w:t>
      </w:r>
    </w:p>
    <w:p w14:paraId="1FE495E8" w14:textId="1E011BED" w:rsidR="34C715BB" w:rsidRDefault="34C715BB" w:rsidP="6DAC7F5F">
      <w:pPr>
        <w:jc w:val="both"/>
        <w:rPr>
          <w:sz w:val="22"/>
          <w:szCs w:val="22"/>
          <w:lang w:val="en-US" w:eastAsia="fi-FI"/>
        </w:rPr>
      </w:pPr>
      <w:r w:rsidRPr="6DAC7F5F">
        <w:rPr>
          <w:sz w:val="22"/>
          <w:szCs w:val="22"/>
          <w:lang w:val="en-US" w:eastAsia="fi-FI"/>
        </w:rPr>
        <w:t xml:space="preserve">During the NR-U Study Item, it was identified that </w:t>
      </w:r>
      <w:r w:rsidR="00AA1EC9">
        <w:rPr>
          <w:sz w:val="22"/>
          <w:szCs w:val="22"/>
          <w:lang w:val="en-US" w:eastAsia="fi-FI"/>
        </w:rPr>
        <w:t>FBE can be useful when LBE nodes are not present.</w:t>
      </w:r>
      <w:r w:rsidR="00836CAA">
        <w:rPr>
          <w:sz w:val="22"/>
          <w:szCs w:val="22"/>
          <w:lang w:val="en-US" w:eastAsia="fi-FI"/>
        </w:rPr>
        <w:t xml:space="preserve"> The related agreement is as follows</w:t>
      </w:r>
      <w:r w:rsidR="00CE2E02">
        <w:rPr>
          <w:sz w:val="22"/>
          <w:szCs w:val="22"/>
          <w:lang w:val="en-US" w:eastAsia="fi-FI"/>
        </w:rPr>
        <w:t>:</w:t>
      </w:r>
    </w:p>
    <w:p w14:paraId="7403A7C6" w14:textId="7ACE3E14" w:rsidR="34C715BB" w:rsidRDefault="34C715BB" w:rsidP="6DAC7F5F">
      <w:pPr>
        <w:ind w:left="720" w:hanging="720"/>
        <w:jc w:val="both"/>
      </w:pPr>
      <w:r w:rsidRPr="6DAC7F5F">
        <w:rPr>
          <w:rFonts w:ascii="Times" w:eastAsia="Times" w:hAnsi="Times" w:cs="Times"/>
          <w:highlight w:val="green"/>
        </w:rPr>
        <w:t>Agreement:</w:t>
      </w:r>
    </w:p>
    <w:p w14:paraId="4D222955" w14:textId="7715CFD1"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It has been identified that FBE operation for the scenario where it is guaranteed that LBE nodes are absent on a long term basis (e.g., by level of regulation) and FBE gNBs are synchronized can achieve the following.</w:t>
      </w:r>
    </w:p>
    <w:p w14:paraId="7F5B78AA" w14:textId="0CFA50B6" w:rsidR="34C715BB" w:rsidRPr="00AA1EC9" w:rsidRDefault="34C715BB" w:rsidP="00D62C45">
      <w:pPr>
        <w:pStyle w:val="ListParagraph"/>
        <w:numPr>
          <w:ilvl w:val="1"/>
          <w:numId w:val="6"/>
        </w:numPr>
        <w:jc w:val="both"/>
        <w:rPr>
          <w:rFonts w:ascii="Times" w:eastAsia="Times" w:hAnsi="Times" w:cs="Times"/>
          <w:sz w:val="20"/>
          <w:szCs w:val="20"/>
          <w:lang w:val="en-US"/>
        </w:rPr>
      </w:pPr>
      <w:r w:rsidRPr="6DAC7F5F">
        <w:rPr>
          <w:rFonts w:ascii="Times" w:eastAsia="Times" w:hAnsi="Times" w:cs="Times"/>
          <w:sz w:val="20"/>
          <w:szCs w:val="20"/>
          <w:lang w:val="en-GB"/>
        </w:rPr>
        <w:t>Ability to use frequency reuse factor 1</w:t>
      </w:r>
    </w:p>
    <w:p w14:paraId="5A34211C" w14:textId="26DD0799" w:rsidR="34C715BB" w:rsidRPr="00AA1EC9" w:rsidRDefault="34C715BB" w:rsidP="00D62C45">
      <w:pPr>
        <w:pStyle w:val="ListParagraph"/>
        <w:numPr>
          <w:ilvl w:val="1"/>
          <w:numId w:val="6"/>
        </w:numPr>
        <w:jc w:val="both"/>
        <w:rPr>
          <w:rFonts w:ascii="Times" w:eastAsia="Times" w:hAnsi="Times" w:cs="Times"/>
          <w:sz w:val="20"/>
          <w:szCs w:val="20"/>
          <w:lang w:val="en-US"/>
        </w:rPr>
      </w:pPr>
      <w:r w:rsidRPr="6DAC7F5F">
        <w:rPr>
          <w:rFonts w:ascii="Times" w:eastAsia="Times" w:hAnsi="Times" w:cs="Times"/>
          <w:sz w:val="20"/>
          <w:szCs w:val="20"/>
          <w:lang w:val="en-GB"/>
        </w:rPr>
        <w:t>Lower complexity for channel access due to lack of necessity to perform random backoff</w:t>
      </w:r>
    </w:p>
    <w:p w14:paraId="228939D3" w14:textId="6617653F" w:rsidR="34C715BB" w:rsidRDefault="34C715BB" w:rsidP="00D62C45">
      <w:pPr>
        <w:pStyle w:val="ListParagraph"/>
        <w:numPr>
          <w:ilvl w:val="0"/>
          <w:numId w:val="4"/>
        </w:numPr>
        <w:jc w:val="both"/>
        <w:rPr>
          <w:rFonts w:ascii="Times" w:eastAsia="Times" w:hAnsi="Times" w:cs="Times"/>
          <w:sz w:val="20"/>
          <w:szCs w:val="20"/>
        </w:rPr>
      </w:pPr>
      <w:r w:rsidRPr="6DAC7F5F">
        <w:rPr>
          <w:rFonts w:ascii="Times" w:eastAsia="Times" w:hAnsi="Times" w:cs="Times"/>
          <w:sz w:val="20"/>
          <w:szCs w:val="20"/>
          <w:lang w:val="en-GB"/>
        </w:rPr>
        <w:t>FFS requirement of synchronization accuracy</w:t>
      </w:r>
    </w:p>
    <w:p w14:paraId="1515D4EC" w14:textId="3F6C8832" w:rsidR="34C715BB" w:rsidRDefault="34C715BB" w:rsidP="00D62C45">
      <w:pPr>
        <w:pStyle w:val="ListParagraph"/>
        <w:numPr>
          <w:ilvl w:val="0"/>
          <w:numId w:val="4"/>
        </w:numPr>
        <w:jc w:val="both"/>
        <w:rPr>
          <w:rFonts w:ascii="Times" w:eastAsia="Times" w:hAnsi="Times" w:cs="Times"/>
          <w:sz w:val="20"/>
          <w:szCs w:val="20"/>
        </w:rPr>
      </w:pPr>
      <w:r w:rsidRPr="6DAC7F5F">
        <w:rPr>
          <w:rFonts w:ascii="Times" w:eastAsia="Times" w:hAnsi="Times" w:cs="Times"/>
          <w:sz w:val="20"/>
          <w:szCs w:val="20"/>
          <w:lang w:val="en-GB"/>
        </w:rPr>
        <w:t>FFS specification impact</w:t>
      </w:r>
    </w:p>
    <w:p w14:paraId="7D648F66" w14:textId="26608BF7"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Note: This does not imply that LBE does not have benefits in similar scenarios although there are differences between the two modes of operation</w:t>
      </w:r>
    </w:p>
    <w:p w14:paraId="635552FE" w14:textId="6F1162AC"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Note: FBE may also have some disadvantages compared to other modes of operation such as LBE, e.g., a fixed overhead for idle time during a frame.</w:t>
      </w:r>
    </w:p>
    <w:p w14:paraId="4BFF2968" w14:textId="5CFCBC3E" w:rsidR="6DAC7F5F" w:rsidRDefault="6DAC7F5F" w:rsidP="6DAC7F5F">
      <w:pPr>
        <w:jc w:val="both"/>
        <w:rPr>
          <w:sz w:val="22"/>
          <w:szCs w:val="22"/>
          <w:lang w:val="en-US" w:eastAsia="fi-FI"/>
        </w:rPr>
      </w:pPr>
    </w:p>
    <w:p w14:paraId="41FD5BDD" w14:textId="45C9A637" w:rsidR="6DAC7F5F" w:rsidRDefault="00CE2E02" w:rsidP="6DAC7F5F">
      <w:pPr>
        <w:jc w:val="both"/>
        <w:rPr>
          <w:sz w:val="22"/>
          <w:szCs w:val="22"/>
          <w:lang w:val="en-US" w:eastAsia="fi-FI"/>
        </w:rPr>
      </w:pPr>
      <w:r>
        <w:rPr>
          <w:sz w:val="22"/>
          <w:szCs w:val="22"/>
          <w:lang w:val="en-US" w:eastAsia="fi-FI"/>
        </w:rPr>
        <w:t>The related point in the WID is:</w:t>
      </w:r>
    </w:p>
    <w:p w14:paraId="3AF9CE4D" w14:textId="77777777" w:rsidR="00CE2E02" w:rsidRDefault="00CE2E02" w:rsidP="00CE2E02">
      <w:pPr>
        <w:ind w:left="720"/>
        <w:rPr>
          <w:lang w:val="en-US"/>
        </w:rPr>
      </w:pPr>
      <w:r>
        <w:rPr>
          <w:lang w:eastAsia="ja-JP"/>
        </w:rPr>
        <w:t xml:space="preserve">For FBE, channel access mechanism in line with agreements from the NR-U study item (TR 38.889, Section 7.2.1.3.1). </w:t>
      </w:r>
      <w:r>
        <w:rPr>
          <w:highlight w:val="yellow"/>
          <w:lang w:eastAsia="ja-JP"/>
        </w:rPr>
        <w:t>FBE is intended for environments where the absence of Wi-Fi is guaranteed (e.g., by level of regulations, private premises policies, etc.</w:t>
      </w:r>
      <w:r>
        <w:rPr>
          <w:lang w:eastAsia="ja-JP"/>
        </w:rPr>
        <w:t xml:space="preserve"> Further, the targeted scenario is limited to a single NR-U network (i.e. single operator) in the operating band and geographic area. Specification work to be performed by RAN1.</w:t>
      </w:r>
    </w:p>
    <w:p w14:paraId="63FA6AFD" w14:textId="35DD67F8" w:rsidR="00CE2E02" w:rsidRDefault="00CE2E02" w:rsidP="6DAC7F5F">
      <w:pPr>
        <w:jc w:val="both"/>
        <w:rPr>
          <w:sz w:val="22"/>
          <w:szCs w:val="22"/>
          <w:lang w:val="en-US" w:eastAsia="fi-FI"/>
        </w:rPr>
      </w:pPr>
      <w:r>
        <w:rPr>
          <w:sz w:val="22"/>
          <w:szCs w:val="22"/>
          <w:lang w:val="en-US" w:eastAsia="fi-FI"/>
        </w:rPr>
        <w:t>Based on the discussion in the SI, it is clear that FBE is expected to work well only in absence of LBE nodes. However, there is no need to restrict the scenarios in which FBE can be deployed with RAN1 specifications. For example, even if the regulations allow for use of other technologies on a g</w:t>
      </w:r>
      <w:r w:rsidR="00FB5ED9">
        <w:rPr>
          <w:sz w:val="22"/>
          <w:szCs w:val="22"/>
          <w:lang w:val="en-US" w:eastAsia="fi-FI"/>
        </w:rPr>
        <w:t>i</w:t>
      </w:r>
      <w:r>
        <w:rPr>
          <w:sz w:val="22"/>
          <w:szCs w:val="22"/>
          <w:lang w:val="en-US" w:eastAsia="fi-FI"/>
        </w:rPr>
        <w:t xml:space="preserve">ven frequency band and geographic region, the owner of a facility may choose not to deploy any nodes other than FBE in </w:t>
      </w:r>
      <w:r w:rsidR="00FB5ED9">
        <w:rPr>
          <w:sz w:val="22"/>
          <w:szCs w:val="22"/>
          <w:lang w:val="en-US" w:eastAsia="fi-FI"/>
        </w:rPr>
        <w:t xml:space="preserve">certain </w:t>
      </w:r>
      <w:r>
        <w:rPr>
          <w:sz w:val="22"/>
          <w:szCs w:val="22"/>
          <w:lang w:val="en-US" w:eastAsia="fi-FI"/>
        </w:rPr>
        <w:t>space. Therefore</w:t>
      </w:r>
      <w:r w:rsidR="00FB5ED9">
        <w:rPr>
          <w:sz w:val="22"/>
          <w:szCs w:val="22"/>
          <w:lang w:val="en-US" w:eastAsia="fi-FI"/>
        </w:rPr>
        <w:t>,</w:t>
      </w:r>
      <w:r>
        <w:rPr>
          <w:sz w:val="22"/>
          <w:szCs w:val="22"/>
          <w:lang w:val="en-US" w:eastAsia="fi-FI"/>
        </w:rPr>
        <w:t xml:space="preserve"> we see that the description in 37.213 should be revised as </w:t>
      </w:r>
      <w:r w:rsidR="00FB5ED9">
        <w:rPr>
          <w:sz w:val="22"/>
          <w:szCs w:val="22"/>
          <w:lang w:val="en-US" w:eastAsia="fi-FI"/>
        </w:rPr>
        <w:t xml:space="preserve">described in the text proposal </w:t>
      </w:r>
      <w:r>
        <w:rPr>
          <w:sz w:val="22"/>
          <w:szCs w:val="22"/>
          <w:lang w:val="en-US" w:eastAsia="fi-FI"/>
        </w:rPr>
        <w:t>below</w:t>
      </w:r>
      <w:r w:rsidR="00F64BE1">
        <w:rPr>
          <w:sz w:val="22"/>
          <w:szCs w:val="22"/>
          <w:lang w:val="en-US" w:eastAsia="fi-FI"/>
        </w:rPr>
        <w:t>:</w:t>
      </w:r>
      <w:r>
        <w:rPr>
          <w:sz w:val="22"/>
          <w:szCs w:val="22"/>
          <w:lang w:val="en-US" w:eastAsia="fi-FI"/>
        </w:rPr>
        <w:t xml:space="preserve"> </w:t>
      </w:r>
    </w:p>
    <w:p w14:paraId="09EA5EC0" w14:textId="7F41B46D" w:rsidR="00B843D1" w:rsidRDefault="00B843D1" w:rsidP="6DAC7F5F">
      <w:pPr>
        <w:jc w:val="both"/>
        <w:rPr>
          <w:sz w:val="22"/>
          <w:szCs w:val="22"/>
          <w:lang w:val="en-US" w:eastAsia="fi-FI"/>
        </w:rPr>
      </w:pPr>
    </w:p>
    <w:p w14:paraId="16B3C125" w14:textId="77777777" w:rsidR="00B843D1" w:rsidRDefault="00B843D1" w:rsidP="6DAC7F5F">
      <w:pPr>
        <w:jc w:val="both"/>
        <w:rPr>
          <w:sz w:val="22"/>
          <w:szCs w:val="22"/>
          <w:lang w:val="en-US" w:eastAsia="fi-FI"/>
        </w:rPr>
      </w:pPr>
    </w:p>
    <w:p w14:paraId="24556360" w14:textId="70207124" w:rsidR="00600854" w:rsidRPr="00B843D1" w:rsidRDefault="00600854" w:rsidP="00996DE0">
      <w:pPr>
        <w:jc w:val="both"/>
        <w:rPr>
          <w:b/>
          <w:bCs/>
          <w:sz w:val="22"/>
          <w:szCs w:val="22"/>
          <w:lang w:val="en-US" w:eastAsia="fi-FI"/>
        </w:rPr>
      </w:pPr>
      <w:r>
        <w:rPr>
          <w:sz w:val="22"/>
          <w:lang w:val="en-US" w:eastAsia="fi-FI"/>
        </w:rPr>
        <w:lastRenderedPageBreak/>
        <w:t xml:space="preserve">-------- Beginning of Text Proposal </w:t>
      </w:r>
      <w:r w:rsidR="00B843D1">
        <w:rPr>
          <w:sz w:val="22"/>
          <w:lang w:val="en-US" w:eastAsia="fi-FI"/>
        </w:rPr>
        <w:t>(</w:t>
      </w:r>
      <w:r w:rsidR="00B843D1" w:rsidRPr="6DAC7F5F">
        <w:rPr>
          <w:b/>
          <w:bCs/>
          <w:sz w:val="22"/>
          <w:szCs w:val="22"/>
          <w:lang w:val="en-US" w:eastAsia="fi-FI"/>
        </w:rPr>
        <w:t>TS 37.213</w:t>
      </w:r>
      <w:r w:rsidR="00B843D1">
        <w:rPr>
          <w:sz w:val="22"/>
          <w:lang w:val="en-US" w:eastAsia="fi-FI"/>
        </w:rPr>
        <w:t xml:space="preserve">) </w:t>
      </w:r>
      <w:r>
        <w:rPr>
          <w:sz w:val="22"/>
          <w:lang w:val="en-US" w:eastAsia="fi-FI"/>
        </w:rPr>
        <w:t>------------</w:t>
      </w:r>
      <w:r w:rsidR="00B843D1">
        <w:rPr>
          <w:sz w:val="22"/>
          <w:lang w:val="en-US" w:eastAsia="fi-FI"/>
        </w:rPr>
        <w:t xml:space="preserve"> </w:t>
      </w:r>
    </w:p>
    <w:p w14:paraId="55C20F25" w14:textId="77777777" w:rsidR="00CE2E02" w:rsidRDefault="00CE2E02" w:rsidP="00CE2E02">
      <w:pPr>
        <w:pStyle w:val="Heading2"/>
      </w:pPr>
      <w:bookmarkStart w:id="0" w:name="_Toc28873168"/>
      <w:r>
        <w:t>4.3</w:t>
      </w:r>
      <w:r>
        <w:tab/>
        <w:t>Channel access procedures for semi-static channel occupancy</w:t>
      </w:r>
      <w:bookmarkEnd w:id="0"/>
    </w:p>
    <w:p w14:paraId="16F441B5" w14:textId="3EE9C039" w:rsidR="00CE2E02" w:rsidRPr="006577BC" w:rsidRDefault="00CE2E02" w:rsidP="00CE2E02">
      <w:pPr>
        <w:rPr>
          <w:color w:val="000000"/>
          <w:lang w:val="en-US"/>
        </w:rPr>
      </w:pPr>
      <w:r w:rsidRPr="006577BC">
        <w:rPr>
          <w:lang w:val="en-US"/>
        </w:rPr>
        <w:t xml:space="preserve">If </w:t>
      </w:r>
      <w:r w:rsidRPr="00CE2E02">
        <w:rPr>
          <w:strike/>
          <w:color w:val="FF0000"/>
          <w:lang w:val="en-US"/>
        </w:rPr>
        <w:t>the absence of any other technology sharing a channel can be guaranteed on a long-term basis (e.g. by level of regulation) and if</w:t>
      </w:r>
      <w:r w:rsidRPr="00CE2E02">
        <w:rPr>
          <w:color w:val="FF0000"/>
          <w:lang w:val="en-US"/>
        </w:rPr>
        <w:t xml:space="preserve"> </w:t>
      </w:r>
      <w:r w:rsidRPr="006577BC">
        <w:rPr>
          <w:lang w:val="en-US"/>
        </w:rPr>
        <w:t xml:space="preserve">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6577BC">
        <w:rPr>
          <w:color w:val="000000"/>
          <w:lang w:val="en-US"/>
        </w:rPr>
        <w:t xml:space="preserve"> in </w:t>
      </w:r>
      <m:oMath>
        <m:r>
          <w:rPr>
            <w:rFonts w:ascii="Cambria Math" w:hAnsi="Cambria Math"/>
          </w:rPr>
          <m:t>ms</m:t>
        </m:r>
      </m:oMath>
      <w:r w:rsidRPr="006577BC">
        <w:rPr>
          <w:lang w:val="en-US"/>
        </w:rPr>
        <w:t>, is a</w:t>
      </w:r>
      <w:r w:rsidRPr="006577BC">
        <w:rPr>
          <w:color w:val="000000"/>
          <w:lang w:val="en-US"/>
        </w:rPr>
        <w:t xml:space="preserve"> higher layer parameter provided in </w:t>
      </w:r>
      <w:r w:rsidRPr="006577BC">
        <w:rPr>
          <w:i/>
          <w:color w:val="000000"/>
          <w:lang w:val="en-US"/>
        </w:rPr>
        <w:t>semiStaticChannelAccessConfig-r16</w:t>
      </w:r>
      <w:r w:rsidRPr="006577BC">
        <w:rPr>
          <w:color w:val="000000"/>
          <w:lang w:val="en-US"/>
        </w:rPr>
        <w:t xml:space="preserve"> and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4F6C2604" w14:textId="1AE2D9F5" w:rsidR="00600854" w:rsidRPr="00600854" w:rsidRDefault="00600854" w:rsidP="00600854">
      <w:pPr>
        <w:rPr>
          <w:sz w:val="22"/>
          <w:lang w:val="en-US" w:eastAsia="fi-FI"/>
        </w:rPr>
      </w:pPr>
      <w:r>
        <w:t> </w:t>
      </w:r>
      <w:r w:rsidRPr="00600854">
        <w:rPr>
          <w:sz w:val="22"/>
          <w:lang w:val="en-US" w:eastAsia="fi-FI"/>
        </w:rPr>
        <w:t>---------- End of Text Proposal -------------</w:t>
      </w:r>
    </w:p>
    <w:p w14:paraId="0D566620" w14:textId="77777777" w:rsidR="00B843D1" w:rsidRDefault="00B843D1" w:rsidP="00996DE0">
      <w:pPr>
        <w:jc w:val="both"/>
        <w:rPr>
          <w:b/>
          <w:bCs/>
          <w:i/>
          <w:iCs/>
          <w:sz w:val="22"/>
          <w:lang w:val="en-US" w:eastAsia="fi-FI"/>
        </w:rPr>
      </w:pPr>
    </w:p>
    <w:p w14:paraId="72D65165" w14:textId="7BFBFE44" w:rsidR="003C2CA9" w:rsidRDefault="00FB5ED9" w:rsidP="00996DE0">
      <w:pPr>
        <w:jc w:val="both"/>
        <w:rPr>
          <w:i/>
          <w:iCs/>
          <w:sz w:val="22"/>
          <w:lang w:val="en-US" w:eastAsia="fi-FI"/>
        </w:rPr>
      </w:pPr>
      <w:r w:rsidRPr="00FB5ED9">
        <w:rPr>
          <w:b/>
          <w:bCs/>
          <w:i/>
          <w:iCs/>
          <w:sz w:val="22"/>
          <w:lang w:val="en-US" w:eastAsia="fi-FI"/>
        </w:rPr>
        <w:t>Proposal</w:t>
      </w:r>
      <w:r>
        <w:rPr>
          <w:b/>
          <w:bCs/>
          <w:i/>
          <w:iCs/>
          <w:sz w:val="22"/>
          <w:lang w:val="en-US" w:eastAsia="fi-FI"/>
        </w:rPr>
        <w:t xml:space="preserve"> </w:t>
      </w:r>
      <w:r w:rsidR="008D3D40">
        <w:rPr>
          <w:b/>
          <w:bCs/>
          <w:i/>
          <w:iCs/>
          <w:sz w:val="22"/>
          <w:lang w:val="en-US" w:eastAsia="fi-FI"/>
        </w:rPr>
        <w:t>1</w:t>
      </w:r>
      <w:r w:rsidRPr="00FB5ED9">
        <w:rPr>
          <w:i/>
          <w:iCs/>
          <w:sz w:val="22"/>
          <w:lang w:val="en-US" w:eastAsia="fi-FI"/>
        </w:rPr>
        <w:t>: remove the limitation in 37.213 on semi-static channel access being applicable only in absence of other technologies.</w:t>
      </w:r>
    </w:p>
    <w:p w14:paraId="76AA1919" w14:textId="7691DAA6" w:rsidR="00B843D1" w:rsidRDefault="00B843D1" w:rsidP="00996DE0">
      <w:pPr>
        <w:jc w:val="both"/>
        <w:rPr>
          <w:i/>
          <w:iCs/>
          <w:sz w:val="22"/>
          <w:lang w:val="en-US" w:eastAsia="fi-FI"/>
        </w:rPr>
      </w:pPr>
    </w:p>
    <w:p w14:paraId="547E1B33" w14:textId="77777777" w:rsidR="00B843D1" w:rsidRDefault="00B843D1" w:rsidP="00996DE0">
      <w:pPr>
        <w:jc w:val="both"/>
        <w:rPr>
          <w:i/>
          <w:iCs/>
          <w:sz w:val="22"/>
          <w:lang w:val="en-US" w:eastAsia="fi-FI"/>
        </w:rPr>
      </w:pPr>
    </w:p>
    <w:p w14:paraId="5EFC8A4A" w14:textId="7520BBBF" w:rsidR="00FB5ED9" w:rsidRDefault="009E5620" w:rsidP="00996DE0">
      <w:pPr>
        <w:jc w:val="both"/>
        <w:rPr>
          <w:b/>
          <w:bCs/>
          <w:sz w:val="22"/>
          <w:szCs w:val="22"/>
          <w:u w:val="single"/>
          <w:lang w:val="en-US" w:eastAsia="fi-FI"/>
        </w:rPr>
      </w:pPr>
      <w:r w:rsidRPr="000B7B26">
        <w:rPr>
          <w:b/>
          <w:bCs/>
          <w:sz w:val="22"/>
          <w:szCs w:val="22"/>
          <w:u w:val="single"/>
          <w:lang w:val="en-US" w:eastAsia="fi-FI"/>
        </w:rPr>
        <w:t xml:space="preserve">Issue </w:t>
      </w:r>
      <w:r w:rsidR="00A20449" w:rsidRPr="000B7B26">
        <w:rPr>
          <w:b/>
          <w:bCs/>
          <w:sz w:val="22"/>
          <w:szCs w:val="22"/>
          <w:u w:val="single"/>
          <w:lang w:val="en-US" w:eastAsia="fi-FI"/>
        </w:rPr>
        <w:t>#</w:t>
      </w:r>
      <w:r w:rsidR="008E2B3A" w:rsidRPr="000B7B26">
        <w:rPr>
          <w:b/>
          <w:bCs/>
          <w:sz w:val="22"/>
          <w:szCs w:val="22"/>
          <w:u w:val="single"/>
          <w:lang w:val="en-US" w:eastAsia="fi-FI"/>
        </w:rPr>
        <w:t>2</w:t>
      </w:r>
      <w:r w:rsidR="00A20449" w:rsidRPr="000B7B26">
        <w:rPr>
          <w:b/>
          <w:bCs/>
          <w:sz w:val="22"/>
          <w:szCs w:val="22"/>
          <w:u w:val="single"/>
          <w:lang w:val="en-US" w:eastAsia="fi-FI"/>
        </w:rPr>
        <w:t xml:space="preserve">: Applicability of CP extension to </w:t>
      </w:r>
      <w:r w:rsidR="002B1C49" w:rsidRPr="000B7B26">
        <w:rPr>
          <w:b/>
          <w:bCs/>
          <w:sz w:val="22"/>
          <w:szCs w:val="22"/>
          <w:u w:val="single"/>
          <w:lang w:val="en-US" w:eastAsia="fi-FI"/>
        </w:rPr>
        <w:t xml:space="preserve">Aperiodic </w:t>
      </w:r>
      <w:r w:rsidR="00A20449" w:rsidRPr="000B7B26">
        <w:rPr>
          <w:b/>
          <w:bCs/>
          <w:sz w:val="22"/>
          <w:szCs w:val="22"/>
          <w:u w:val="single"/>
          <w:lang w:val="en-US" w:eastAsia="fi-FI"/>
        </w:rPr>
        <w:t>SRS</w:t>
      </w:r>
      <w:r w:rsidR="000B7B26">
        <w:rPr>
          <w:b/>
          <w:bCs/>
          <w:sz w:val="22"/>
          <w:szCs w:val="22"/>
          <w:u w:val="single"/>
          <w:lang w:val="en-US" w:eastAsia="fi-FI"/>
        </w:rPr>
        <w:t xml:space="preserve"> which is discontinuous with PUSCH</w:t>
      </w:r>
    </w:p>
    <w:p w14:paraId="679732B3" w14:textId="7BEB7F2F" w:rsidR="00A20449" w:rsidRDefault="00A20449" w:rsidP="00996DE0">
      <w:pPr>
        <w:jc w:val="both"/>
        <w:rPr>
          <w:sz w:val="22"/>
          <w:szCs w:val="22"/>
          <w:lang w:val="en-US" w:eastAsia="fi-FI"/>
        </w:rPr>
      </w:pPr>
      <w:r>
        <w:rPr>
          <w:sz w:val="22"/>
          <w:szCs w:val="22"/>
          <w:lang w:val="en-US" w:eastAsia="fi-FI"/>
        </w:rPr>
        <w:t xml:space="preserve">In RAN1#99, the details of using CP extension prior to UL transmission were agreed, e.g.:   </w:t>
      </w:r>
    </w:p>
    <w:p w14:paraId="5DBD413C" w14:textId="77777777" w:rsidR="00A20449" w:rsidRPr="00A20449" w:rsidRDefault="00A20449" w:rsidP="00A20449">
      <w:pPr>
        <w:ind w:left="284"/>
        <w:jc w:val="both"/>
        <w:rPr>
          <w:i/>
          <w:iCs/>
          <w:sz w:val="22"/>
          <w:lang w:val="en-US" w:eastAsia="fi-FI"/>
        </w:rPr>
      </w:pPr>
      <w:r w:rsidRPr="00A20449">
        <w:rPr>
          <w:i/>
          <w:iCs/>
          <w:sz w:val="22"/>
          <w:highlight w:val="green"/>
          <w:lang w:eastAsia="fi-FI"/>
        </w:rPr>
        <w:t>Agreement:</w:t>
      </w:r>
    </w:p>
    <w:p w14:paraId="407C7310" w14:textId="77777777" w:rsidR="00A20449" w:rsidRPr="00A20449" w:rsidRDefault="00A20449" w:rsidP="00A20449">
      <w:pPr>
        <w:ind w:left="284"/>
        <w:jc w:val="both"/>
        <w:rPr>
          <w:i/>
          <w:iCs/>
          <w:sz w:val="22"/>
          <w:lang w:val="en-US" w:eastAsia="fi-FI"/>
        </w:rPr>
      </w:pPr>
      <w:r w:rsidRPr="00A20449">
        <w:rPr>
          <w:i/>
          <w:iCs/>
          <w:sz w:val="22"/>
          <w:lang w:val="en-US" w:eastAsia="fi-FI"/>
        </w:rPr>
        <w:t>For fallback DL assignments scheduling UL transmissions (e.g. PUCCH):</w:t>
      </w:r>
    </w:p>
    <w:p w14:paraId="0157059B"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LBT type, and the length of the CP extension are jointly encoded in the DL assignment and signaled with 2 bits.</w:t>
      </w:r>
    </w:p>
    <w:p w14:paraId="027EC828"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The supported combinations of LBT type and length of the CP extension are hardcoded in RAN1 specs</w:t>
      </w:r>
    </w:p>
    <w:p w14:paraId="66F4B3A0" w14:textId="49F20A6A" w:rsidR="002B1C49" w:rsidRDefault="005B3FCC" w:rsidP="00996DE0">
      <w:pPr>
        <w:jc w:val="both"/>
        <w:rPr>
          <w:sz w:val="22"/>
          <w:szCs w:val="22"/>
          <w:lang w:val="en-US" w:eastAsia="fi-FI"/>
        </w:rPr>
      </w:pPr>
      <w:r>
        <w:rPr>
          <w:sz w:val="22"/>
          <w:szCs w:val="22"/>
          <w:lang w:val="en-US" w:eastAsia="fi-FI"/>
        </w:rPr>
        <w:t>Related clarification to 38.211 were agreed in RAN1#100-e. However, it was left open whether to support CP extension also with SRS.</w:t>
      </w:r>
      <w:r w:rsidR="009E5620">
        <w:rPr>
          <w:sz w:val="22"/>
          <w:szCs w:val="22"/>
          <w:lang w:val="en-US" w:eastAsia="fi-FI"/>
        </w:rPr>
        <w:t xml:space="preserve"> </w:t>
      </w:r>
      <w:r>
        <w:rPr>
          <w:sz w:val="22"/>
          <w:szCs w:val="22"/>
          <w:lang w:val="en-US" w:eastAsia="fi-FI"/>
        </w:rPr>
        <w:t xml:space="preserve">SRS transmissions in NR </w:t>
      </w:r>
      <w:r w:rsidR="007F36C6">
        <w:rPr>
          <w:sz w:val="22"/>
          <w:szCs w:val="22"/>
          <w:lang w:val="en-US" w:eastAsia="fi-FI"/>
        </w:rPr>
        <w:t>can be triggered dynamically</w:t>
      </w:r>
      <w:r w:rsidR="002B1C49">
        <w:rPr>
          <w:sz w:val="22"/>
          <w:szCs w:val="22"/>
          <w:lang w:val="en-US" w:eastAsia="fi-FI"/>
        </w:rPr>
        <w:t xml:space="preserve"> (i.e. aperiodic SRS), using</w:t>
      </w:r>
      <w:r w:rsidR="007F36C6">
        <w:rPr>
          <w:sz w:val="22"/>
          <w:szCs w:val="22"/>
          <w:lang w:val="en-US" w:eastAsia="fi-FI"/>
        </w:rPr>
        <w:t xml:space="preserve"> a DL assignment</w:t>
      </w:r>
      <w:r w:rsidR="002B1C49">
        <w:rPr>
          <w:sz w:val="22"/>
          <w:szCs w:val="22"/>
          <w:lang w:val="en-US" w:eastAsia="fi-FI"/>
        </w:rPr>
        <w:t xml:space="preserve"> (DCI 1_1, 1_2),</w:t>
      </w:r>
      <w:r w:rsidR="007F36C6">
        <w:rPr>
          <w:sz w:val="22"/>
          <w:szCs w:val="22"/>
          <w:lang w:val="en-US" w:eastAsia="fi-FI"/>
        </w:rPr>
        <w:t xml:space="preserve"> a UL grant</w:t>
      </w:r>
      <w:r w:rsidR="002B1C49">
        <w:rPr>
          <w:sz w:val="22"/>
          <w:szCs w:val="22"/>
          <w:lang w:val="en-US" w:eastAsia="fi-FI"/>
        </w:rPr>
        <w:t xml:space="preserve"> (0_1, 0_2), </w:t>
      </w:r>
      <w:r w:rsidR="007F36C6">
        <w:rPr>
          <w:sz w:val="22"/>
          <w:szCs w:val="22"/>
          <w:lang w:val="en-US" w:eastAsia="fi-FI"/>
        </w:rPr>
        <w:t xml:space="preserve">or </w:t>
      </w:r>
      <w:r w:rsidR="002B1C49">
        <w:rPr>
          <w:sz w:val="22"/>
          <w:szCs w:val="22"/>
          <w:lang w:val="en-US" w:eastAsia="fi-FI"/>
        </w:rPr>
        <w:t>DCI format 2_3. Furthermore, periodic SRS configuration is also supported (bot</w:t>
      </w:r>
      <w:r w:rsidR="007F36C6">
        <w:rPr>
          <w:sz w:val="22"/>
          <w:szCs w:val="22"/>
          <w:lang w:val="en-US" w:eastAsia="fi-FI"/>
        </w:rPr>
        <w:t xml:space="preserve"> (periodic or semi-persistent SRS). </w:t>
      </w:r>
    </w:p>
    <w:p w14:paraId="461940B5" w14:textId="365A54E7" w:rsidR="008D3D40" w:rsidRDefault="000B7B26" w:rsidP="00A20449">
      <w:pPr>
        <w:jc w:val="both"/>
        <w:rPr>
          <w:sz w:val="22"/>
          <w:lang w:val="en-US" w:eastAsia="fi-FI"/>
        </w:rPr>
      </w:pPr>
      <w:r>
        <w:rPr>
          <w:sz w:val="22"/>
          <w:lang w:val="en-US" w:eastAsia="fi-FI"/>
        </w:rPr>
        <w:t>At RAN1#101e, further agreements related to this were made as reflected by the following FL summary:</w:t>
      </w:r>
    </w:p>
    <w:tbl>
      <w:tblPr>
        <w:tblStyle w:val="TableGrid"/>
        <w:tblW w:w="0" w:type="auto"/>
        <w:tblLook w:val="04A0" w:firstRow="1" w:lastRow="0" w:firstColumn="1" w:lastColumn="0" w:noHBand="0" w:noVBand="1"/>
      </w:tblPr>
      <w:tblGrid>
        <w:gridCol w:w="9771"/>
      </w:tblGrid>
      <w:tr w:rsidR="00366EE8" w14:paraId="354EDCC8" w14:textId="77777777" w:rsidTr="00366EE8">
        <w:tc>
          <w:tcPr>
            <w:tcW w:w="9771" w:type="dxa"/>
          </w:tcPr>
          <w:p w14:paraId="322E579A" w14:textId="77777777" w:rsidR="00366EE8" w:rsidRDefault="00366EE8" w:rsidP="00366EE8">
            <w:pPr>
              <w:jc w:val="both"/>
              <w:rPr>
                <w:sz w:val="22"/>
                <w:lang w:eastAsia="fi-FI"/>
              </w:rPr>
            </w:pPr>
            <w:r w:rsidRPr="006C1709">
              <w:rPr>
                <w:sz w:val="22"/>
                <w:highlight w:val="cyan"/>
                <w:lang w:eastAsia="fi-FI"/>
              </w:rPr>
              <w:t>FL summary:</w:t>
            </w:r>
          </w:p>
          <w:p w14:paraId="6757FB41" w14:textId="527EF321" w:rsidR="00366EE8" w:rsidRDefault="00366EE8" w:rsidP="00366EE8">
            <w:pPr>
              <w:jc w:val="both"/>
              <w:rPr>
                <w:sz w:val="22"/>
                <w:lang w:val="en-US" w:eastAsia="fi-FI"/>
              </w:rPr>
            </w:pPr>
            <w:r>
              <w:rPr>
                <w:sz w:val="22"/>
                <w:lang w:eastAsia="fi-FI"/>
              </w:rPr>
              <w:t xml:space="preserve">Based on the discussion it is agreeable to apply CP extension to SRS as well and agree the related TP in </w:t>
            </w:r>
            <w:r w:rsidRPr="002E6634">
              <w:rPr>
                <w:sz w:val="22"/>
                <w:lang w:eastAsia="fi-FI"/>
              </w:rPr>
              <w:t>R1-2004275</w:t>
            </w:r>
            <w:r>
              <w:rPr>
                <w:sz w:val="22"/>
                <w:lang w:eastAsia="fi-FI"/>
              </w:rPr>
              <w:t xml:space="preserve">. </w:t>
            </w:r>
            <w:r w:rsidRPr="008966E1">
              <w:rPr>
                <w:b/>
                <w:bCs/>
                <w:sz w:val="22"/>
                <w:lang w:eastAsia="fi-FI"/>
              </w:rPr>
              <w:t>Clarifications for the case when a DCI schedules multiple UL transmissions may be considered in the next meeting.</w:t>
            </w:r>
          </w:p>
        </w:tc>
      </w:tr>
    </w:tbl>
    <w:p w14:paraId="10031C78" w14:textId="77777777" w:rsidR="00366EE8" w:rsidRDefault="00366EE8" w:rsidP="00A20449">
      <w:pPr>
        <w:jc w:val="both"/>
        <w:rPr>
          <w:sz w:val="22"/>
          <w:lang w:eastAsia="fi-FI"/>
        </w:rPr>
      </w:pPr>
    </w:p>
    <w:p w14:paraId="16A60224" w14:textId="4E398729" w:rsidR="000B7B26" w:rsidRDefault="000B7B26" w:rsidP="00A20449">
      <w:pPr>
        <w:jc w:val="both"/>
        <w:rPr>
          <w:sz w:val="22"/>
          <w:lang w:eastAsia="fi-FI"/>
        </w:rPr>
      </w:pPr>
      <w:r>
        <w:rPr>
          <w:sz w:val="22"/>
          <w:lang w:eastAsia="fi-FI"/>
        </w:rPr>
        <w:t>As the FL summary states, the case when A-SRS and PUSCH are discontinuous shall still be discussed further.</w:t>
      </w:r>
    </w:p>
    <w:p w14:paraId="3B7263F2" w14:textId="77777777" w:rsidR="00366EE8" w:rsidRPr="00366EE8" w:rsidRDefault="00366EE8" w:rsidP="00366EE8">
      <w:pPr>
        <w:jc w:val="both"/>
        <w:rPr>
          <w:sz w:val="22"/>
          <w:lang w:eastAsia="fi-FI"/>
        </w:rPr>
      </w:pPr>
      <w:r w:rsidRPr="00366EE8">
        <w:rPr>
          <w:sz w:val="22"/>
          <w:lang w:eastAsia="fi-FI"/>
        </w:rPr>
        <w:t>As discussed above, NR-U supports triggering of A-SRS with DCI formats 0_1 (scheduling PUSCH), and DCI 1_1 (scheduling PDSCH and the corresponding PUCCH resource for HARQ-ACK). This results in following cases:</w:t>
      </w:r>
    </w:p>
    <w:p w14:paraId="2E710758" w14:textId="77777777" w:rsidR="00366EE8" w:rsidRPr="00366EE8" w:rsidRDefault="00366EE8" w:rsidP="00366EE8">
      <w:pPr>
        <w:numPr>
          <w:ilvl w:val="0"/>
          <w:numId w:val="11"/>
        </w:numPr>
        <w:jc w:val="both"/>
        <w:rPr>
          <w:sz w:val="22"/>
          <w:lang w:val="en-US" w:eastAsia="fi-FI"/>
        </w:rPr>
      </w:pPr>
      <w:r w:rsidRPr="00366EE8">
        <w:rPr>
          <w:sz w:val="22"/>
          <w:lang w:val="en-US" w:eastAsia="fi-FI"/>
        </w:rPr>
        <w:t xml:space="preserve">Depending on the SRS configuration and the time-domain allocation of A-SRS and PUSCH/PUCCH, SRS may occur before PUCCH/PUSCH, or the other way around, see the figure below. </w:t>
      </w:r>
    </w:p>
    <w:p w14:paraId="413378EF" w14:textId="77777777" w:rsidR="00366EE8" w:rsidRPr="00366EE8" w:rsidRDefault="00366EE8" w:rsidP="00366EE8">
      <w:pPr>
        <w:numPr>
          <w:ilvl w:val="0"/>
          <w:numId w:val="11"/>
        </w:numPr>
        <w:jc w:val="both"/>
        <w:rPr>
          <w:sz w:val="22"/>
          <w:lang w:val="en-US" w:eastAsia="fi-FI"/>
        </w:rPr>
      </w:pPr>
      <w:r w:rsidRPr="00366EE8">
        <w:rPr>
          <w:sz w:val="22"/>
          <w:lang w:val="en-US" w:eastAsia="fi-FI"/>
        </w:rPr>
        <w:lastRenderedPageBreak/>
        <w:t>Moreover, the A-SRS and PUSCH/PUCCH may or may not be allocated back to back, i.e. in some cases there may be one or more OFDM symbols between the A-SRS and PUSCH/PUCCH resources.</w:t>
      </w:r>
    </w:p>
    <w:p w14:paraId="6EB34AFA" w14:textId="77777777" w:rsidR="00366EE8" w:rsidRPr="00366EE8" w:rsidRDefault="00366EE8" w:rsidP="00366EE8">
      <w:pPr>
        <w:jc w:val="both"/>
        <w:rPr>
          <w:sz w:val="22"/>
          <w:lang w:eastAsia="fi-FI"/>
        </w:rPr>
      </w:pPr>
      <w:r w:rsidRPr="00366EE8">
        <w:rPr>
          <w:noProof/>
          <w:sz w:val="22"/>
          <w:lang w:val="en-US" w:eastAsia="fi-FI"/>
        </w:rPr>
        <w:drawing>
          <wp:inline distT="0" distB="0" distL="0" distR="0" wp14:anchorId="63F9FF5F" wp14:editId="08C6CD49">
            <wp:extent cx="6218428" cy="124777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rotWithShape="1">
                    <a:blip r:embed="rId14">
                      <a:extLst>
                        <a:ext uri="{28A0092B-C50C-407E-A947-70E740481C1C}">
                          <a14:useLocalDpi xmlns:a14="http://schemas.microsoft.com/office/drawing/2010/main" val="0"/>
                        </a:ext>
                      </a:extLst>
                    </a:blip>
                    <a:srcRect b="28804"/>
                    <a:stretch/>
                  </pic:blipFill>
                  <pic:spPr bwMode="auto">
                    <a:xfrm>
                      <a:off x="0" y="0"/>
                      <a:ext cx="6246550" cy="1253418"/>
                    </a:xfrm>
                    <a:prstGeom prst="rect">
                      <a:avLst/>
                    </a:prstGeom>
                    <a:noFill/>
                    <a:ln>
                      <a:noFill/>
                    </a:ln>
                    <a:extLst>
                      <a:ext uri="{53640926-AAD7-44D8-BBD7-CCE9431645EC}">
                        <a14:shadowObscured xmlns:a14="http://schemas.microsoft.com/office/drawing/2010/main"/>
                      </a:ext>
                    </a:extLst>
                  </pic:spPr>
                </pic:pic>
              </a:graphicData>
            </a:graphic>
          </wp:inline>
        </w:drawing>
      </w:r>
    </w:p>
    <w:p w14:paraId="6F505712" w14:textId="77777777" w:rsidR="00366EE8" w:rsidRPr="00366EE8" w:rsidRDefault="00366EE8" w:rsidP="00366EE8">
      <w:pPr>
        <w:jc w:val="both"/>
        <w:rPr>
          <w:i/>
          <w:iCs/>
          <w:sz w:val="22"/>
          <w:lang w:eastAsia="fi-FI"/>
        </w:rPr>
      </w:pPr>
      <w:r w:rsidRPr="00366EE8">
        <w:rPr>
          <w:i/>
          <w:iCs/>
          <w:sz w:val="22"/>
          <w:lang w:eastAsia="fi-FI"/>
        </w:rPr>
        <w:t xml:space="preserve">Figure </w:t>
      </w:r>
      <w:r w:rsidRPr="00366EE8">
        <w:rPr>
          <w:i/>
          <w:iCs/>
          <w:sz w:val="22"/>
          <w:lang w:eastAsia="fi-FI"/>
        </w:rPr>
        <w:fldChar w:fldCharType="begin"/>
      </w:r>
      <w:r w:rsidRPr="00366EE8">
        <w:rPr>
          <w:i/>
          <w:iCs/>
          <w:sz w:val="22"/>
          <w:lang w:eastAsia="fi-FI"/>
        </w:rPr>
        <w:instrText xml:space="preserve"> SEQ Figure \* ARABIC </w:instrText>
      </w:r>
      <w:r w:rsidRPr="00366EE8">
        <w:rPr>
          <w:i/>
          <w:iCs/>
          <w:sz w:val="22"/>
          <w:lang w:eastAsia="fi-FI"/>
        </w:rPr>
        <w:fldChar w:fldCharType="separate"/>
      </w:r>
      <w:r w:rsidRPr="00366EE8">
        <w:rPr>
          <w:i/>
          <w:iCs/>
          <w:sz w:val="22"/>
          <w:lang w:eastAsia="fi-FI"/>
        </w:rPr>
        <w:t>1</w:t>
      </w:r>
      <w:r w:rsidRPr="00366EE8">
        <w:rPr>
          <w:sz w:val="22"/>
          <w:lang w:eastAsia="fi-FI"/>
        </w:rPr>
        <w:fldChar w:fldCharType="end"/>
      </w:r>
      <w:r w:rsidRPr="00366EE8">
        <w:rPr>
          <w:i/>
          <w:iCs/>
          <w:sz w:val="22"/>
          <w:lang w:eastAsia="fi-FI"/>
        </w:rPr>
        <w:t>. location of Aperiodic SRS relative to PUSCH or PUCCH in NR-Unlicensed</w:t>
      </w:r>
    </w:p>
    <w:p w14:paraId="78295049" w14:textId="3BACDE29" w:rsidR="00366EE8" w:rsidRPr="00366EE8" w:rsidRDefault="00366EE8" w:rsidP="00366EE8">
      <w:pPr>
        <w:jc w:val="both"/>
        <w:rPr>
          <w:sz w:val="22"/>
          <w:lang w:eastAsia="fi-FI"/>
        </w:rPr>
      </w:pPr>
      <w:r w:rsidRPr="00366EE8">
        <w:rPr>
          <w:sz w:val="22"/>
          <w:lang w:eastAsia="fi-FI"/>
        </w:rPr>
        <w:t>However, according to the present agreements it is not clear how the CP extension and LBT type is determined in the case when a single DCI schedules both A-SRS and PUCCH or PUSCH</w:t>
      </w:r>
      <w:r>
        <w:rPr>
          <w:sz w:val="22"/>
          <w:lang w:eastAsia="fi-FI"/>
        </w:rPr>
        <w:t xml:space="preserve"> that</w:t>
      </w:r>
      <w:r w:rsidRPr="00366EE8">
        <w:rPr>
          <w:sz w:val="22"/>
          <w:lang w:eastAsia="fi-FI"/>
        </w:rPr>
        <w:t xml:space="preserve"> are non-consecutive. </w:t>
      </w:r>
      <w:r w:rsidR="00320FB3">
        <w:rPr>
          <w:sz w:val="22"/>
          <w:lang w:eastAsia="fi-FI"/>
        </w:rPr>
        <w:t xml:space="preserve">Here we denote the discontinuous SRS and PUSCH/PUCCH transmission that are scheduled with a single DCI as the first and the second transmission. </w:t>
      </w:r>
    </w:p>
    <w:p w14:paraId="6C539CC1" w14:textId="4D00DF40" w:rsidR="000B7B26" w:rsidRDefault="00366EE8" w:rsidP="00A20449">
      <w:pPr>
        <w:jc w:val="both"/>
        <w:rPr>
          <w:sz w:val="22"/>
          <w:lang w:eastAsia="fi-FI"/>
        </w:rPr>
      </w:pPr>
      <w:r>
        <w:rPr>
          <w:sz w:val="22"/>
          <w:lang w:eastAsia="fi-FI"/>
        </w:rPr>
        <w:t>Since the choice of CP extension ad LBT type is up to gNB, it makes sense to apply the CP extension and LBT type indicated in the scheduling DCI for the first of the non-consecutive transmissions. One the other hand, the same CP extension and LBT type may not always be suitable for the second transmissions. As a</w:t>
      </w:r>
      <w:r w:rsidR="00436464">
        <w:rPr>
          <w:sz w:val="22"/>
          <w:lang w:eastAsia="fi-FI"/>
        </w:rPr>
        <w:t>n</w:t>
      </w:r>
      <w:r>
        <w:rPr>
          <w:sz w:val="22"/>
          <w:lang w:eastAsia="fi-FI"/>
        </w:rPr>
        <w:t xml:space="preserve"> example,</w:t>
      </w:r>
      <w:r w:rsidR="00436464">
        <w:rPr>
          <w:sz w:val="22"/>
          <w:lang w:eastAsia="fi-FI"/>
        </w:rPr>
        <w:t xml:space="preserve"> even if </w:t>
      </w:r>
      <w:r>
        <w:rPr>
          <w:sz w:val="22"/>
          <w:lang w:eastAsia="fi-FI"/>
        </w:rPr>
        <w:t>Type 2B or 2C LBT was indicated for the 1</w:t>
      </w:r>
      <w:r w:rsidRPr="00366EE8">
        <w:rPr>
          <w:sz w:val="22"/>
          <w:vertAlign w:val="superscript"/>
          <w:lang w:eastAsia="fi-FI"/>
        </w:rPr>
        <w:t>st</w:t>
      </w:r>
      <w:r>
        <w:rPr>
          <w:sz w:val="22"/>
          <w:lang w:eastAsia="fi-FI"/>
        </w:rPr>
        <w:t xml:space="preserve"> transmissions</w:t>
      </w:r>
      <w:r w:rsidR="00436464">
        <w:rPr>
          <w:sz w:val="22"/>
          <w:lang w:eastAsia="fi-FI"/>
        </w:rPr>
        <w:t xml:space="preserve">, the second transmission should assume Type 2A LBT (assuming it is within a gNB COT). Correspondingly, as CP extension that results in aa gap of 16 us is not applicable between consecutive UL transmissions, where the gap should usually be 25 us to facilitate Type 2 LBT. Therefore, we propose to define the LBT type and CP extension for the second of the UL transmission scheduled with a single DCI as follows: </w:t>
      </w:r>
      <w:r>
        <w:rPr>
          <w:sz w:val="22"/>
          <w:lang w:eastAsia="fi-FI"/>
        </w:rPr>
        <w:t xml:space="preserve"> </w:t>
      </w:r>
    </w:p>
    <w:p w14:paraId="00D6E080" w14:textId="4E6F4BCA" w:rsidR="00436464" w:rsidRDefault="00436464" w:rsidP="00A20449">
      <w:pPr>
        <w:jc w:val="both"/>
        <w:rPr>
          <w:sz w:val="22"/>
          <w:lang w:eastAsia="fi-FI"/>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21"/>
        <w:gridCol w:w="4962"/>
      </w:tblGrid>
      <w:tr w:rsidR="00436464" w14:paraId="0C6F1BEA" w14:textId="77777777" w:rsidTr="00154363">
        <w:tc>
          <w:tcPr>
            <w:tcW w:w="4521" w:type="dxa"/>
            <w:tcMar>
              <w:top w:w="0" w:type="dxa"/>
              <w:left w:w="108" w:type="dxa"/>
              <w:bottom w:w="0" w:type="dxa"/>
              <w:right w:w="108" w:type="dxa"/>
            </w:tcMar>
            <w:hideMark/>
          </w:tcPr>
          <w:p w14:paraId="20376708" w14:textId="77777777" w:rsidR="00436464" w:rsidRDefault="00436464" w:rsidP="00154363">
            <w:pPr>
              <w:rPr>
                <w:b/>
                <w:bCs/>
              </w:rPr>
            </w:pPr>
            <w:r>
              <w:rPr>
                <w:b/>
                <w:bCs/>
              </w:rPr>
              <w:t xml:space="preserve">LBT type </w:t>
            </w:r>
            <w:r w:rsidRPr="00580AA6">
              <w:rPr>
                <w:b/>
                <w:bCs/>
              </w:rPr>
              <w:t>in the DCI (used also for the first transmission)</w:t>
            </w:r>
          </w:p>
        </w:tc>
        <w:tc>
          <w:tcPr>
            <w:tcW w:w="4962" w:type="dxa"/>
            <w:tcMar>
              <w:top w:w="0" w:type="dxa"/>
              <w:left w:w="108" w:type="dxa"/>
              <w:bottom w:w="0" w:type="dxa"/>
              <w:right w:w="108" w:type="dxa"/>
            </w:tcMar>
            <w:hideMark/>
          </w:tcPr>
          <w:p w14:paraId="08785C07" w14:textId="77777777" w:rsidR="00436464" w:rsidRDefault="00436464" w:rsidP="00154363">
            <w:pPr>
              <w:rPr>
                <w:b/>
                <w:bCs/>
              </w:rPr>
            </w:pPr>
            <w:r>
              <w:rPr>
                <w:b/>
                <w:bCs/>
              </w:rPr>
              <w:t xml:space="preserve">LBT Type for the second transmission </w:t>
            </w:r>
          </w:p>
        </w:tc>
      </w:tr>
      <w:tr w:rsidR="00436464" w14:paraId="2DC4A41B" w14:textId="77777777" w:rsidTr="00154363">
        <w:tc>
          <w:tcPr>
            <w:tcW w:w="4521" w:type="dxa"/>
            <w:tcMar>
              <w:top w:w="0" w:type="dxa"/>
              <w:left w:w="108" w:type="dxa"/>
              <w:bottom w:w="0" w:type="dxa"/>
              <w:right w:w="108" w:type="dxa"/>
            </w:tcMar>
            <w:hideMark/>
          </w:tcPr>
          <w:p w14:paraId="1D8E894C" w14:textId="77777777" w:rsidR="00436464" w:rsidRDefault="00436464" w:rsidP="00154363">
            <w:r>
              <w:t>Type 1 (Cat 4)</w:t>
            </w:r>
          </w:p>
        </w:tc>
        <w:tc>
          <w:tcPr>
            <w:tcW w:w="4962" w:type="dxa"/>
            <w:tcMar>
              <w:top w:w="0" w:type="dxa"/>
              <w:left w:w="108" w:type="dxa"/>
              <w:bottom w:w="0" w:type="dxa"/>
              <w:right w:w="108" w:type="dxa"/>
            </w:tcMar>
            <w:hideMark/>
          </w:tcPr>
          <w:p w14:paraId="5D6BB086" w14:textId="77777777" w:rsidR="00436464" w:rsidRDefault="00436464" w:rsidP="00154363">
            <w:r>
              <w:t>Outside of a gNB COT Type 1 (Cat 4)</w:t>
            </w:r>
          </w:p>
          <w:p w14:paraId="0035DF50" w14:textId="118FD0FF" w:rsidR="00436464" w:rsidRDefault="00436464" w:rsidP="00154363">
            <w:r>
              <w:t>Within a gNB or UE COT Type 2A (Cat2 25 us)</w:t>
            </w:r>
          </w:p>
        </w:tc>
      </w:tr>
      <w:tr w:rsidR="00436464" w14:paraId="34C5EAC5" w14:textId="77777777" w:rsidTr="00154363">
        <w:tc>
          <w:tcPr>
            <w:tcW w:w="4521" w:type="dxa"/>
            <w:tcMar>
              <w:top w:w="0" w:type="dxa"/>
              <w:left w:w="108" w:type="dxa"/>
              <w:bottom w:w="0" w:type="dxa"/>
              <w:right w:w="108" w:type="dxa"/>
            </w:tcMar>
            <w:hideMark/>
          </w:tcPr>
          <w:p w14:paraId="6BD86172" w14:textId="77777777" w:rsidR="00436464" w:rsidRDefault="00436464" w:rsidP="00154363">
            <w:r>
              <w:t>Type 2A (Cat2 25 us)</w:t>
            </w:r>
          </w:p>
        </w:tc>
        <w:tc>
          <w:tcPr>
            <w:tcW w:w="4962" w:type="dxa"/>
            <w:tcMar>
              <w:top w:w="0" w:type="dxa"/>
              <w:left w:w="108" w:type="dxa"/>
              <w:bottom w:w="0" w:type="dxa"/>
              <w:right w:w="108" w:type="dxa"/>
            </w:tcMar>
            <w:hideMark/>
          </w:tcPr>
          <w:p w14:paraId="671F3F22" w14:textId="77777777" w:rsidR="00436464" w:rsidRDefault="00436464" w:rsidP="00154363">
            <w:r>
              <w:t>Type 2A (Cat2 25 us)</w:t>
            </w:r>
          </w:p>
        </w:tc>
      </w:tr>
      <w:tr w:rsidR="00436464" w14:paraId="25D5E7F5" w14:textId="77777777" w:rsidTr="00154363">
        <w:tc>
          <w:tcPr>
            <w:tcW w:w="4521" w:type="dxa"/>
            <w:tcMar>
              <w:top w:w="0" w:type="dxa"/>
              <w:left w:w="108" w:type="dxa"/>
              <w:bottom w:w="0" w:type="dxa"/>
              <w:right w:w="108" w:type="dxa"/>
            </w:tcMar>
            <w:hideMark/>
          </w:tcPr>
          <w:p w14:paraId="27CC653B" w14:textId="77777777" w:rsidR="00436464" w:rsidRDefault="00436464" w:rsidP="00154363">
            <w:r>
              <w:t>Type 2B (Cat2 16 us)</w:t>
            </w:r>
          </w:p>
        </w:tc>
        <w:tc>
          <w:tcPr>
            <w:tcW w:w="4962" w:type="dxa"/>
            <w:tcMar>
              <w:top w:w="0" w:type="dxa"/>
              <w:left w:w="108" w:type="dxa"/>
              <w:bottom w:w="0" w:type="dxa"/>
              <w:right w:w="108" w:type="dxa"/>
            </w:tcMar>
            <w:hideMark/>
          </w:tcPr>
          <w:p w14:paraId="67543DDB" w14:textId="77777777" w:rsidR="00436464" w:rsidRDefault="00436464" w:rsidP="00154363">
            <w:r>
              <w:t>Type 2A (Cat2 25 us)</w:t>
            </w:r>
          </w:p>
        </w:tc>
      </w:tr>
      <w:tr w:rsidR="00436464" w14:paraId="5629D683" w14:textId="77777777" w:rsidTr="00154363">
        <w:tc>
          <w:tcPr>
            <w:tcW w:w="4521" w:type="dxa"/>
            <w:tcMar>
              <w:top w:w="0" w:type="dxa"/>
              <w:left w:w="108" w:type="dxa"/>
              <w:bottom w:w="0" w:type="dxa"/>
              <w:right w:w="108" w:type="dxa"/>
            </w:tcMar>
            <w:hideMark/>
          </w:tcPr>
          <w:p w14:paraId="1A305CFA" w14:textId="77777777" w:rsidR="00436464" w:rsidRDefault="00436464" w:rsidP="00154363">
            <w:r>
              <w:t>Type 2C (no LBT)</w:t>
            </w:r>
          </w:p>
        </w:tc>
        <w:tc>
          <w:tcPr>
            <w:tcW w:w="4962" w:type="dxa"/>
            <w:tcMar>
              <w:top w:w="0" w:type="dxa"/>
              <w:left w:w="108" w:type="dxa"/>
              <w:bottom w:w="0" w:type="dxa"/>
              <w:right w:w="108" w:type="dxa"/>
            </w:tcMar>
            <w:hideMark/>
          </w:tcPr>
          <w:p w14:paraId="4C6B946C" w14:textId="77777777" w:rsidR="00436464" w:rsidRDefault="00436464" w:rsidP="00154363">
            <w:r>
              <w:t>Type 2A (Cat2 25 us)</w:t>
            </w:r>
          </w:p>
        </w:tc>
      </w:tr>
    </w:tbl>
    <w:p w14:paraId="4EEAC93F" w14:textId="77777777" w:rsidR="00436464" w:rsidRDefault="00436464" w:rsidP="00A20449">
      <w:pPr>
        <w:jc w:val="both"/>
        <w:rPr>
          <w:sz w:val="22"/>
          <w:lang w:eastAsia="fi-FI"/>
        </w:rPr>
      </w:pPr>
    </w:p>
    <w:tbl>
      <w:tblPr>
        <w:tblStyle w:val="GridTable2-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7"/>
        <w:gridCol w:w="4484"/>
      </w:tblGrid>
      <w:tr w:rsidR="00436464" w:rsidRPr="00580AA6" w14:paraId="56FA7A70" w14:textId="77777777" w:rsidTr="001543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Borders>
              <w:top w:val="none" w:sz="0" w:space="0" w:color="auto"/>
              <w:bottom w:val="none" w:sz="0" w:space="0" w:color="auto"/>
              <w:right w:val="none" w:sz="0" w:space="0" w:color="auto"/>
            </w:tcBorders>
            <w:hideMark/>
          </w:tcPr>
          <w:p w14:paraId="467E9F45" w14:textId="77777777" w:rsidR="00436464" w:rsidRPr="00580AA6" w:rsidRDefault="00436464" w:rsidP="00154363">
            <w:pPr>
              <w:spacing w:after="120"/>
              <w:jc w:val="both"/>
              <w:rPr>
                <w:lang w:val="en-US"/>
              </w:rPr>
            </w:pPr>
            <w:r w:rsidRPr="00580AA6">
              <w:t>CP extension in the DCI (used also for the first transmission)</w:t>
            </w:r>
          </w:p>
        </w:tc>
        <w:tc>
          <w:tcPr>
            <w:tcW w:w="4677" w:type="dxa"/>
            <w:tcBorders>
              <w:top w:val="none" w:sz="0" w:space="0" w:color="auto"/>
              <w:left w:val="none" w:sz="0" w:space="0" w:color="auto"/>
              <w:bottom w:val="none" w:sz="0" w:space="0" w:color="auto"/>
            </w:tcBorders>
            <w:hideMark/>
          </w:tcPr>
          <w:p w14:paraId="02B0E2D3" w14:textId="77777777" w:rsidR="00436464" w:rsidRPr="00580AA6" w:rsidRDefault="00436464" w:rsidP="00154363">
            <w:pPr>
              <w:spacing w:after="120"/>
              <w:jc w:val="both"/>
              <w:cnfStyle w:val="100000000000" w:firstRow="1" w:lastRow="0" w:firstColumn="0" w:lastColumn="0" w:oddVBand="0" w:evenVBand="0" w:oddHBand="0" w:evenHBand="0" w:firstRowFirstColumn="0" w:firstRowLastColumn="0" w:lastRowFirstColumn="0" w:lastRowLastColumn="0"/>
              <w:rPr>
                <w:lang w:val="en-US"/>
              </w:rPr>
            </w:pPr>
            <w:r w:rsidRPr="00580AA6">
              <w:t xml:space="preserve">CP extension for the second transmission </w:t>
            </w:r>
          </w:p>
        </w:tc>
      </w:tr>
      <w:tr w:rsidR="00436464" w:rsidRPr="00580AA6" w14:paraId="52206F45" w14:textId="77777777" w:rsidTr="00154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hideMark/>
          </w:tcPr>
          <w:p w14:paraId="623806F6" w14:textId="77777777" w:rsidR="00436464" w:rsidRPr="00436464" w:rsidRDefault="00436464" w:rsidP="00154363">
            <w:pPr>
              <w:spacing w:after="120"/>
              <w:jc w:val="both"/>
              <w:rPr>
                <w:b w:val="0"/>
                <w:bCs w:val="0"/>
                <w:lang w:val="en-US"/>
              </w:rPr>
            </w:pPr>
            <w:r w:rsidRPr="00436464">
              <w:rPr>
                <w:b w:val="0"/>
                <w:bCs w:val="0"/>
              </w:rPr>
              <w:t>0 (i.e. no CP extension)</w:t>
            </w:r>
          </w:p>
        </w:tc>
        <w:tc>
          <w:tcPr>
            <w:tcW w:w="4677" w:type="dxa"/>
            <w:hideMark/>
          </w:tcPr>
          <w:p w14:paraId="1A6FE7E8" w14:textId="77777777" w:rsidR="00436464" w:rsidRPr="00436464" w:rsidRDefault="00436464" w:rsidP="00154363">
            <w:pPr>
              <w:spacing w:after="120"/>
              <w:jc w:val="both"/>
              <w:cnfStyle w:val="000000100000" w:firstRow="0" w:lastRow="0" w:firstColumn="0" w:lastColumn="0" w:oddVBand="0" w:evenVBand="0" w:oddHBand="1" w:evenHBand="0" w:firstRowFirstColumn="0" w:firstRowLastColumn="0" w:lastRowFirstColumn="0" w:lastRowLastColumn="0"/>
              <w:rPr>
                <w:lang w:val="en-US"/>
              </w:rPr>
            </w:pPr>
            <w:r w:rsidRPr="00436464">
              <w:t>0</w:t>
            </w:r>
          </w:p>
        </w:tc>
      </w:tr>
      <w:tr w:rsidR="00436464" w:rsidRPr="00580AA6" w14:paraId="62A50B40" w14:textId="77777777" w:rsidTr="00154363">
        <w:tc>
          <w:tcPr>
            <w:cnfStyle w:val="001000000000" w:firstRow="0" w:lastRow="0" w:firstColumn="1" w:lastColumn="0" w:oddVBand="0" w:evenVBand="0" w:oddHBand="0" w:evenHBand="0" w:firstRowFirstColumn="0" w:firstRowLastColumn="0" w:lastRowFirstColumn="0" w:lastRowLastColumn="0"/>
            <w:tcW w:w="5524" w:type="dxa"/>
            <w:hideMark/>
          </w:tcPr>
          <w:p w14:paraId="4159888D" w14:textId="77777777" w:rsidR="00436464" w:rsidRPr="00436464" w:rsidRDefault="00436464" w:rsidP="00154363">
            <w:pPr>
              <w:spacing w:after="120"/>
              <w:jc w:val="both"/>
              <w:rPr>
                <w:b w:val="0"/>
                <w:bCs w:val="0"/>
                <w:lang w:val="en-US"/>
              </w:rPr>
            </w:pPr>
            <w:r w:rsidRPr="00436464">
              <w:rPr>
                <w:b w:val="0"/>
                <w:bCs w:val="0"/>
              </w:rPr>
              <w:t>C1*symbol length – 25 us</w:t>
            </w:r>
          </w:p>
        </w:tc>
        <w:tc>
          <w:tcPr>
            <w:tcW w:w="4677" w:type="dxa"/>
            <w:hideMark/>
          </w:tcPr>
          <w:p w14:paraId="22D864F0" w14:textId="77777777" w:rsidR="00436464" w:rsidRPr="00436464" w:rsidRDefault="00436464" w:rsidP="00154363">
            <w:pPr>
              <w:spacing w:after="120"/>
              <w:jc w:val="both"/>
              <w:cnfStyle w:val="000000000000" w:firstRow="0" w:lastRow="0" w:firstColumn="0" w:lastColumn="0" w:oddVBand="0" w:evenVBand="0" w:oddHBand="0" w:evenHBand="0" w:firstRowFirstColumn="0" w:firstRowLastColumn="0" w:lastRowFirstColumn="0" w:lastRowLastColumn="0"/>
              <w:rPr>
                <w:lang w:val="en-US"/>
              </w:rPr>
            </w:pPr>
            <w:r w:rsidRPr="00436464">
              <w:t>0 OR C1*symbol length – 25 us</w:t>
            </w:r>
          </w:p>
        </w:tc>
      </w:tr>
      <w:tr w:rsidR="00436464" w:rsidRPr="00580AA6" w14:paraId="328DA710" w14:textId="77777777" w:rsidTr="00154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hideMark/>
          </w:tcPr>
          <w:p w14:paraId="70AD7BB3" w14:textId="77777777" w:rsidR="00436464" w:rsidRPr="00436464" w:rsidRDefault="00436464" w:rsidP="00154363">
            <w:pPr>
              <w:spacing w:after="120"/>
              <w:jc w:val="both"/>
              <w:rPr>
                <w:b w:val="0"/>
                <w:bCs w:val="0"/>
                <w:lang w:val="en-US"/>
              </w:rPr>
            </w:pPr>
            <w:r w:rsidRPr="00436464">
              <w:rPr>
                <w:b w:val="0"/>
                <w:bCs w:val="0"/>
              </w:rPr>
              <w:t>C2*symbol length – 16 us – TA</w:t>
            </w:r>
          </w:p>
        </w:tc>
        <w:tc>
          <w:tcPr>
            <w:tcW w:w="4677" w:type="dxa"/>
            <w:hideMark/>
          </w:tcPr>
          <w:p w14:paraId="4A6F7FFB" w14:textId="77777777" w:rsidR="00436464" w:rsidRPr="00436464" w:rsidRDefault="00436464" w:rsidP="00154363">
            <w:pPr>
              <w:spacing w:after="120"/>
              <w:jc w:val="both"/>
              <w:cnfStyle w:val="000000100000" w:firstRow="0" w:lastRow="0" w:firstColumn="0" w:lastColumn="0" w:oddVBand="0" w:evenVBand="0" w:oddHBand="1" w:evenHBand="0" w:firstRowFirstColumn="0" w:firstRowLastColumn="0" w:lastRowFirstColumn="0" w:lastRowLastColumn="0"/>
              <w:rPr>
                <w:lang w:val="en-US"/>
              </w:rPr>
            </w:pPr>
            <w:r w:rsidRPr="00436464">
              <w:t>0 OR C1*symbol length – 25 us</w:t>
            </w:r>
          </w:p>
        </w:tc>
      </w:tr>
      <w:tr w:rsidR="00436464" w:rsidRPr="00580AA6" w14:paraId="6C167112" w14:textId="77777777" w:rsidTr="00154363">
        <w:tc>
          <w:tcPr>
            <w:cnfStyle w:val="001000000000" w:firstRow="0" w:lastRow="0" w:firstColumn="1" w:lastColumn="0" w:oddVBand="0" w:evenVBand="0" w:oddHBand="0" w:evenHBand="0" w:firstRowFirstColumn="0" w:firstRowLastColumn="0" w:lastRowFirstColumn="0" w:lastRowLastColumn="0"/>
            <w:tcW w:w="5524" w:type="dxa"/>
            <w:hideMark/>
          </w:tcPr>
          <w:p w14:paraId="7F4ED358" w14:textId="77777777" w:rsidR="00436464" w:rsidRPr="00436464" w:rsidRDefault="00436464" w:rsidP="00154363">
            <w:pPr>
              <w:spacing w:after="120"/>
              <w:jc w:val="both"/>
              <w:rPr>
                <w:b w:val="0"/>
                <w:bCs w:val="0"/>
                <w:lang w:val="en-US"/>
              </w:rPr>
            </w:pPr>
            <w:r w:rsidRPr="00436464">
              <w:rPr>
                <w:b w:val="0"/>
                <w:bCs w:val="0"/>
              </w:rPr>
              <w:t>C3*symbol length – 25 us – TA</w:t>
            </w:r>
          </w:p>
        </w:tc>
        <w:tc>
          <w:tcPr>
            <w:tcW w:w="4677" w:type="dxa"/>
            <w:hideMark/>
          </w:tcPr>
          <w:p w14:paraId="0E0EE290" w14:textId="77777777" w:rsidR="00436464" w:rsidRPr="00436464" w:rsidRDefault="00436464" w:rsidP="00154363">
            <w:pPr>
              <w:spacing w:after="120"/>
              <w:jc w:val="both"/>
              <w:cnfStyle w:val="000000000000" w:firstRow="0" w:lastRow="0" w:firstColumn="0" w:lastColumn="0" w:oddVBand="0" w:evenVBand="0" w:oddHBand="0" w:evenHBand="0" w:firstRowFirstColumn="0" w:firstRowLastColumn="0" w:lastRowFirstColumn="0" w:lastRowLastColumn="0"/>
              <w:rPr>
                <w:lang w:val="en-US"/>
              </w:rPr>
            </w:pPr>
            <w:r w:rsidRPr="00436464">
              <w:t>0 OR C1*symbol length – 25 us</w:t>
            </w:r>
          </w:p>
        </w:tc>
      </w:tr>
    </w:tbl>
    <w:p w14:paraId="46E6D808" w14:textId="5BD7F746" w:rsidR="00320FB3" w:rsidRDefault="00320FB3" w:rsidP="00A20449">
      <w:pPr>
        <w:jc w:val="both"/>
        <w:rPr>
          <w:sz w:val="22"/>
          <w:lang w:eastAsia="fi-FI"/>
        </w:rPr>
      </w:pPr>
    </w:p>
    <w:p w14:paraId="073625AE" w14:textId="669B7F3D" w:rsidR="00320FB3" w:rsidRDefault="00320FB3" w:rsidP="00A20449">
      <w:pPr>
        <w:jc w:val="both"/>
        <w:rPr>
          <w:sz w:val="22"/>
          <w:lang w:eastAsia="fi-FI"/>
        </w:rPr>
      </w:pPr>
      <w:r>
        <w:rPr>
          <w:sz w:val="22"/>
          <w:lang w:eastAsia="fi-FI"/>
        </w:rPr>
        <w:t>The choice between using a “0” CP extensions and “</w:t>
      </w:r>
      <w:r w:rsidRPr="00436464">
        <w:t>C1*symbol length – 25 us</w:t>
      </w:r>
      <w:r>
        <w:rPr>
          <w:sz w:val="22"/>
          <w:lang w:eastAsia="fi-FI"/>
        </w:rPr>
        <w:t xml:space="preserve">” can be based on the gap in time between the </w:t>
      </w:r>
      <w:r w:rsidR="004D3904">
        <w:rPr>
          <w:sz w:val="22"/>
          <w:lang w:eastAsia="fi-FI"/>
        </w:rPr>
        <w:t>first and the second transmission, e.g. such that if the gap is e.g. 1 symbol, “</w:t>
      </w:r>
      <w:r w:rsidR="004D3904" w:rsidRPr="00436464">
        <w:t>C1*symbol length – 25 us</w:t>
      </w:r>
      <w:r w:rsidR="004D3904">
        <w:t>” is used, and otherwise as “0” CP extension is applied.</w:t>
      </w:r>
      <w:r>
        <w:rPr>
          <w:sz w:val="22"/>
          <w:lang w:eastAsia="fi-FI"/>
        </w:rPr>
        <w:t xml:space="preserve"> </w:t>
      </w:r>
    </w:p>
    <w:p w14:paraId="3DD655B8" w14:textId="62A33900" w:rsidR="00320FB3" w:rsidRDefault="00320FB3" w:rsidP="00A20449">
      <w:pPr>
        <w:jc w:val="both"/>
        <w:rPr>
          <w:sz w:val="22"/>
          <w:lang w:eastAsia="fi-FI"/>
        </w:rPr>
      </w:pPr>
    </w:p>
    <w:p w14:paraId="2ACEA7F1" w14:textId="77777777" w:rsidR="00320FB3" w:rsidRPr="000B7B26" w:rsidRDefault="00320FB3" w:rsidP="00A20449">
      <w:pPr>
        <w:jc w:val="both"/>
        <w:rPr>
          <w:sz w:val="22"/>
          <w:lang w:eastAsia="fi-FI"/>
        </w:rPr>
      </w:pPr>
    </w:p>
    <w:p w14:paraId="7194FCD7" w14:textId="50D7EF51" w:rsidR="000B7B26" w:rsidRDefault="000B7B26" w:rsidP="000B7B26">
      <w:pPr>
        <w:jc w:val="both"/>
        <w:rPr>
          <w:i/>
          <w:iCs/>
          <w:sz w:val="22"/>
          <w:szCs w:val="22"/>
          <w:lang w:val="en-US" w:eastAsia="fi-FI"/>
        </w:rPr>
      </w:pPr>
      <w:r w:rsidRPr="00320FB3">
        <w:rPr>
          <w:b/>
          <w:bCs/>
          <w:i/>
          <w:iCs/>
          <w:sz w:val="22"/>
          <w:szCs w:val="22"/>
          <w:lang w:val="en-US" w:eastAsia="fi-FI"/>
        </w:rPr>
        <w:lastRenderedPageBreak/>
        <w:t xml:space="preserve">Proposal 2 </w:t>
      </w:r>
      <w:r w:rsidRPr="00320FB3">
        <w:rPr>
          <w:i/>
          <w:iCs/>
          <w:sz w:val="22"/>
          <w:szCs w:val="22"/>
          <w:lang w:val="en-US" w:eastAsia="fi-FI"/>
        </w:rPr>
        <w:t xml:space="preserve">When </w:t>
      </w:r>
      <w:r w:rsidR="004D3904">
        <w:rPr>
          <w:i/>
          <w:iCs/>
          <w:sz w:val="22"/>
          <w:szCs w:val="22"/>
          <w:lang w:val="en-US" w:eastAsia="fi-FI"/>
        </w:rPr>
        <w:t xml:space="preserve">discontinuous </w:t>
      </w:r>
      <w:r w:rsidRPr="00320FB3">
        <w:rPr>
          <w:i/>
          <w:iCs/>
          <w:sz w:val="22"/>
          <w:szCs w:val="22"/>
          <w:lang w:val="en-US" w:eastAsia="fi-FI"/>
        </w:rPr>
        <w:t xml:space="preserve">Aperiodic SRS </w:t>
      </w:r>
      <w:r w:rsidR="004D3904">
        <w:rPr>
          <w:i/>
          <w:iCs/>
          <w:sz w:val="22"/>
          <w:szCs w:val="22"/>
          <w:lang w:val="en-US" w:eastAsia="fi-FI"/>
        </w:rPr>
        <w:t>and PUSCH/PUCCH are scheduled with a single DCI:</w:t>
      </w:r>
    </w:p>
    <w:p w14:paraId="0704D24B" w14:textId="2A2EEBEC" w:rsidR="004D3904" w:rsidRDefault="004D3904" w:rsidP="004D3904">
      <w:pPr>
        <w:pStyle w:val="ListParagraph"/>
        <w:numPr>
          <w:ilvl w:val="0"/>
          <w:numId w:val="11"/>
        </w:numPr>
        <w:jc w:val="both"/>
        <w:rPr>
          <w:i/>
          <w:iCs/>
          <w:sz w:val="22"/>
          <w:szCs w:val="22"/>
          <w:lang w:val="en-US" w:eastAsia="fi-FI"/>
        </w:rPr>
      </w:pPr>
      <w:r>
        <w:rPr>
          <w:i/>
          <w:iCs/>
          <w:sz w:val="22"/>
          <w:szCs w:val="22"/>
          <w:lang w:val="en-US" w:eastAsia="fi-FI"/>
        </w:rPr>
        <w:t>the LBT type and the CP extension for the first one of the scheduled transmissions is as indicated in the DCI</w:t>
      </w:r>
    </w:p>
    <w:p w14:paraId="15787C93" w14:textId="141A3283" w:rsidR="004D3904" w:rsidRPr="004D3904" w:rsidRDefault="004D3904" w:rsidP="004D3904">
      <w:pPr>
        <w:pStyle w:val="ListParagraph"/>
        <w:numPr>
          <w:ilvl w:val="0"/>
          <w:numId w:val="11"/>
        </w:numPr>
        <w:jc w:val="both"/>
        <w:rPr>
          <w:i/>
          <w:iCs/>
          <w:sz w:val="22"/>
          <w:szCs w:val="22"/>
          <w:lang w:val="en-US" w:eastAsia="fi-FI"/>
        </w:rPr>
      </w:pPr>
      <w:r>
        <w:rPr>
          <w:i/>
          <w:iCs/>
          <w:sz w:val="22"/>
          <w:szCs w:val="22"/>
          <w:lang w:val="en-US" w:eastAsia="fi-FI"/>
        </w:rPr>
        <w:t>the LBT type and the CP extension for the second one of the transmissions is determined as in the two tables below.</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21"/>
        <w:gridCol w:w="4962"/>
      </w:tblGrid>
      <w:tr w:rsidR="004D3904" w14:paraId="2592BCA4" w14:textId="77777777" w:rsidTr="00154363">
        <w:tc>
          <w:tcPr>
            <w:tcW w:w="4521" w:type="dxa"/>
            <w:tcMar>
              <w:top w:w="0" w:type="dxa"/>
              <w:left w:w="108" w:type="dxa"/>
              <w:bottom w:w="0" w:type="dxa"/>
              <w:right w:w="108" w:type="dxa"/>
            </w:tcMar>
            <w:hideMark/>
          </w:tcPr>
          <w:p w14:paraId="0AE32E37" w14:textId="77777777" w:rsidR="004D3904" w:rsidRPr="004D3904" w:rsidRDefault="004D3904" w:rsidP="004D3904">
            <w:pPr>
              <w:pStyle w:val="ListParagraph"/>
              <w:numPr>
                <w:ilvl w:val="0"/>
                <w:numId w:val="11"/>
              </w:numPr>
              <w:rPr>
                <w:b/>
                <w:bCs/>
                <w:lang w:val="en-US"/>
              </w:rPr>
            </w:pPr>
            <w:r w:rsidRPr="004D3904">
              <w:rPr>
                <w:b/>
                <w:bCs/>
                <w:lang w:val="en-US"/>
              </w:rPr>
              <w:t>LBT type in the DCI (used also for the first transmission)</w:t>
            </w:r>
          </w:p>
        </w:tc>
        <w:tc>
          <w:tcPr>
            <w:tcW w:w="4962" w:type="dxa"/>
            <w:tcMar>
              <w:top w:w="0" w:type="dxa"/>
              <w:left w:w="108" w:type="dxa"/>
              <w:bottom w:w="0" w:type="dxa"/>
              <w:right w:w="108" w:type="dxa"/>
            </w:tcMar>
            <w:hideMark/>
          </w:tcPr>
          <w:p w14:paraId="4870AC67" w14:textId="77777777" w:rsidR="004D3904" w:rsidRDefault="004D3904" w:rsidP="00154363">
            <w:pPr>
              <w:rPr>
                <w:b/>
                <w:bCs/>
              </w:rPr>
            </w:pPr>
            <w:r>
              <w:rPr>
                <w:b/>
                <w:bCs/>
              </w:rPr>
              <w:t xml:space="preserve">LBT Type for the second transmission </w:t>
            </w:r>
          </w:p>
        </w:tc>
      </w:tr>
      <w:tr w:rsidR="004D3904" w14:paraId="59842825" w14:textId="77777777" w:rsidTr="00154363">
        <w:tc>
          <w:tcPr>
            <w:tcW w:w="4521" w:type="dxa"/>
            <w:tcMar>
              <w:top w:w="0" w:type="dxa"/>
              <w:left w:w="108" w:type="dxa"/>
              <w:bottom w:w="0" w:type="dxa"/>
              <w:right w:w="108" w:type="dxa"/>
            </w:tcMar>
            <w:hideMark/>
          </w:tcPr>
          <w:p w14:paraId="095BB586" w14:textId="77777777" w:rsidR="004D3904" w:rsidRDefault="004D3904" w:rsidP="00154363">
            <w:r>
              <w:t>Type 1 (Cat 4)</w:t>
            </w:r>
          </w:p>
        </w:tc>
        <w:tc>
          <w:tcPr>
            <w:tcW w:w="4962" w:type="dxa"/>
            <w:tcMar>
              <w:top w:w="0" w:type="dxa"/>
              <w:left w:w="108" w:type="dxa"/>
              <w:bottom w:w="0" w:type="dxa"/>
              <w:right w:w="108" w:type="dxa"/>
            </w:tcMar>
            <w:hideMark/>
          </w:tcPr>
          <w:p w14:paraId="1E4F9645" w14:textId="77777777" w:rsidR="004D3904" w:rsidRDefault="004D3904" w:rsidP="00154363">
            <w:r>
              <w:t>Outside of a gNB COT Type 1 (Cat 4)</w:t>
            </w:r>
          </w:p>
          <w:p w14:paraId="6E449E92" w14:textId="77777777" w:rsidR="004D3904" w:rsidRDefault="004D3904" w:rsidP="00154363">
            <w:r>
              <w:t>Within a gNB or UE COT Type 2A (Cat2 25 us)</w:t>
            </w:r>
          </w:p>
        </w:tc>
      </w:tr>
      <w:tr w:rsidR="004D3904" w14:paraId="34CF0BAA" w14:textId="77777777" w:rsidTr="00154363">
        <w:tc>
          <w:tcPr>
            <w:tcW w:w="4521" w:type="dxa"/>
            <w:tcMar>
              <w:top w:w="0" w:type="dxa"/>
              <w:left w:w="108" w:type="dxa"/>
              <w:bottom w:w="0" w:type="dxa"/>
              <w:right w:w="108" w:type="dxa"/>
            </w:tcMar>
            <w:hideMark/>
          </w:tcPr>
          <w:p w14:paraId="3E04FCDE" w14:textId="77777777" w:rsidR="004D3904" w:rsidRDefault="004D3904" w:rsidP="00154363">
            <w:r>
              <w:t>Type 2A (Cat2 25 us)</w:t>
            </w:r>
          </w:p>
        </w:tc>
        <w:tc>
          <w:tcPr>
            <w:tcW w:w="4962" w:type="dxa"/>
            <w:tcMar>
              <w:top w:w="0" w:type="dxa"/>
              <w:left w:w="108" w:type="dxa"/>
              <w:bottom w:w="0" w:type="dxa"/>
              <w:right w:w="108" w:type="dxa"/>
            </w:tcMar>
            <w:hideMark/>
          </w:tcPr>
          <w:p w14:paraId="606599ED" w14:textId="77777777" w:rsidR="004D3904" w:rsidRDefault="004D3904" w:rsidP="00154363">
            <w:r>
              <w:t>Type 2A (Cat2 25 us)</w:t>
            </w:r>
          </w:p>
        </w:tc>
      </w:tr>
      <w:tr w:rsidR="004D3904" w14:paraId="4832DD33" w14:textId="77777777" w:rsidTr="00154363">
        <w:tc>
          <w:tcPr>
            <w:tcW w:w="4521" w:type="dxa"/>
            <w:tcMar>
              <w:top w:w="0" w:type="dxa"/>
              <w:left w:w="108" w:type="dxa"/>
              <w:bottom w:w="0" w:type="dxa"/>
              <w:right w:w="108" w:type="dxa"/>
            </w:tcMar>
            <w:hideMark/>
          </w:tcPr>
          <w:p w14:paraId="05FF4830" w14:textId="77777777" w:rsidR="004D3904" w:rsidRDefault="004D3904" w:rsidP="00154363">
            <w:r>
              <w:t>Type 2B (Cat2 16 us)</w:t>
            </w:r>
          </w:p>
        </w:tc>
        <w:tc>
          <w:tcPr>
            <w:tcW w:w="4962" w:type="dxa"/>
            <w:tcMar>
              <w:top w:w="0" w:type="dxa"/>
              <w:left w:w="108" w:type="dxa"/>
              <w:bottom w:w="0" w:type="dxa"/>
              <w:right w:w="108" w:type="dxa"/>
            </w:tcMar>
            <w:hideMark/>
          </w:tcPr>
          <w:p w14:paraId="2D80FB3B" w14:textId="77777777" w:rsidR="004D3904" w:rsidRDefault="004D3904" w:rsidP="00154363">
            <w:r>
              <w:t>Type 2A (Cat2 25 us)</w:t>
            </w:r>
          </w:p>
        </w:tc>
      </w:tr>
      <w:tr w:rsidR="004D3904" w14:paraId="18DB74A8" w14:textId="77777777" w:rsidTr="00154363">
        <w:tc>
          <w:tcPr>
            <w:tcW w:w="4521" w:type="dxa"/>
            <w:tcMar>
              <w:top w:w="0" w:type="dxa"/>
              <w:left w:w="108" w:type="dxa"/>
              <w:bottom w:w="0" w:type="dxa"/>
              <w:right w:w="108" w:type="dxa"/>
            </w:tcMar>
            <w:hideMark/>
          </w:tcPr>
          <w:p w14:paraId="625CD467" w14:textId="77777777" w:rsidR="004D3904" w:rsidRDefault="004D3904" w:rsidP="00154363">
            <w:r>
              <w:t>Type 2C (no LBT)</w:t>
            </w:r>
          </w:p>
        </w:tc>
        <w:tc>
          <w:tcPr>
            <w:tcW w:w="4962" w:type="dxa"/>
            <w:tcMar>
              <w:top w:w="0" w:type="dxa"/>
              <w:left w:w="108" w:type="dxa"/>
              <w:bottom w:w="0" w:type="dxa"/>
              <w:right w:w="108" w:type="dxa"/>
            </w:tcMar>
            <w:hideMark/>
          </w:tcPr>
          <w:p w14:paraId="1E4D5C52" w14:textId="77777777" w:rsidR="004D3904" w:rsidRDefault="004D3904" w:rsidP="00154363">
            <w:r>
              <w:t>Type 2A (Cat2 25 us)</w:t>
            </w:r>
          </w:p>
        </w:tc>
      </w:tr>
    </w:tbl>
    <w:p w14:paraId="361713B8" w14:textId="77777777" w:rsidR="004D3904" w:rsidRDefault="004D3904" w:rsidP="004D3904">
      <w:pPr>
        <w:jc w:val="both"/>
        <w:rPr>
          <w:sz w:val="22"/>
          <w:lang w:eastAsia="fi-FI"/>
        </w:rPr>
      </w:pPr>
    </w:p>
    <w:tbl>
      <w:tblPr>
        <w:tblStyle w:val="GridTable2-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7"/>
        <w:gridCol w:w="4484"/>
      </w:tblGrid>
      <w:tr w:rsidR="004D3904" w:rsidRPr="00580AA6" w14:paraId="4CCF7B4D" w14:textId="77777777" w:rsidTr="001543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Borders>
              <w:top w:val="none" w:sz="0" w:space="0" w:color="auto"/>
              <w:bottom w:val="none" w:sz="0" w:space="0" w:color="auto"/>
              <w:right w:val="none" w:sz="0" w:space="0" w:color="auto"/>
            </w:tcBorders>
            <w:hideMark/>
          </w:tcPr>
          <w:p w14:paraId="2E5C46A6" w14:textId="77777777" w:rsidR="004D3904" w:rsidRPr="00580AA6" w:rsidRDefault="004D3904" w:rsidP="00154363">
            <w:pPr>
              <w:spacing w:after="120"/>
              <w:jc w:val="both"/>
              <w:rPr>
                <w:lang w:val="en-US"/>
              </w:rPr>
            </w:pPr>
            <w:r w:rsidRPr="00580AA6">
              <w:t>CP extension in the DCI (used also for the first transmission)</w:t>
            </w:r>
          </w:p>
        </w:tc>
        <w:tc>
          <w:tcPr>
            <w:tcW w:w="4677" w:type="dxa"/>
            <w:tcBorders>
              <w:top w:val="none" w:sz="0" w:space="0" w:color="auto"/>
              <w:left w:val="none" w:sz="0" w:space="0" w:color="auto"/>
              <w:bottom w:val="none" w:sz="0" w:space="0" w:color="auto"/>
            </w:tcBorders>
            <w:hideMark/>
          </w:tcPr>
          <w:p w14:paraId="250F08C0" w14:textId="77777777" w:rsidR="004D3904" w:rsidRPr="00580AA6" w:rsidRDefault="004D3904" w:rsidP="00154363">
            <w:pPr>
              <w:spacing w:after="120"/>
              <w:jc w:val="both"/>
              <w:cnfStyle w:val="100000000000" w:firstRow="1" w:lastRow="0" w:firstColumn="0" w:lastColumn="0" w:oddVBand="0" w:evenVBand="0" w:oddHBand="0" w:evenHBand="0" w:firstRowFirstColumn="0" w:firstRowLastColumn="0" w:lastRowFirstColumn="0" w:lastRowLastColumn="0"/>
              <w:rPr>
                <w:lang w:val="en-US"/>
              </w:rPr>
            </w:pPr>
            <w:r w:rsidRPr="00580AA6">
              <w:t xml:space="preserve">CP extension for the second transmission </w:t>
            </w:r>
          </w:p>
        </w:tc>
      </w:tr>
      <w:tr w:rsidR="004D3904" w:rsidRPr="00580AA6" w14:paraId="30BA784C" w14:textId="77777777" w:rsidTr="00154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hideMark/>
          </w:tcPr>
          <w:p w14:paraId="4EBA12BC" w14:textId="77777777" w:rsidR="004D3904" w:rsidRPr="00436464" w:rsidRDefault="004D3904" w:rsidP="00154363">
            <w:pPr>
              <w:spacing w:after="120"/>
              <w:jc w:val="both"/>
              <w:rPr>
                <w:b w:val="0"/>
                <w:bCs w:val="0"/>
                <w:lang w:val="en-US"/>
              </w:rPr>
            </w:pPr>
            <w:r w:rsidRPr="00436464">
              <w:rPr>
                <w:b w:val="0"/>
                <w:bCs w:val="0"/>
              </w:rPr>
              <w:t>0 (i.e. no CP extension)</w:t>
            </w:r>
          </w:p>
        </w:tc>
        <w:tc>
          <w:tcPr>
            <w:tcW w:w="4677" w:type="dxa"/>
            <w:hideMark/>
          </w:tcPr>
          <w:p w14:paraId="536DA75D" w14:textId="77777777" w:rsidR="004D3904" w:rsidRPr="00436464" w:rsidRDefault="004D3904" w:rsidP="00154363">
            <w:pPr>
              <w:spacing w:after="120"/>
              <w:jc w:val="both"/>
              <w:cnfStyle w:val="000000100000" w:firstRow="0" w:lastRow="0" w:firstColumn="0" w:lastColumn="0" w:oddVBand="0" w:evenVBand="0" w:oddHBand="1" w:evenHBand="0" w:firstRowFirstColumn="0" w:firstRowLastColumn="0" w:lastRowFirstColumn="0" w:lastRowLastColumn="0"/>
              <w:rPr>
                <w:lang w:val="en-US"/>
              </w:rPr>
            </w:pPr>
            <w:r w:rsidRPr="00436464">
              <w:t>0</w:t>
            </w:r>
          </w:p>
        </w:tc>
      </w:tr>
      <w:tr w:rsidR="004D3904" w:rsidRPr="00580AA6" w14:paraId="3669DCD0" w14:textId="77777777" w:rsidTr="00154363">
        <w:tc>
          <w:tcPr>
            <w:cnfStyle w:val="001000000000" w:firstRow="0" w:lastRow="0" w:firstColumn="1" w:lastColumn="0" w:oddVBand="0" w:evenVBand="0" w:oddHBand="0" w:evenHBand="0" w:firstRowFirstColumn="0" w:firstRowLastColumn="0" w:lastRowFirstColumn="0" w:lastRowLastColumn="0"/>
            <w:tcW w:w="5524" w:type="dxa"/>
            <w:hideMark/>
          </w:tcPr>
          <w:p w14:paraId="7CA5C975" w14:textId="77777777" w:rsidR="004D3904" w:rsidRPr="00436464" w:rsidRDefault="004D3904" w:rsidP="00154363">
            <w:pPr>
              <w:spacing w:after="120"/>
              <w:jc w:val="both"/>
              <w:rPr>
                <w:b w:val="0"/>
                <w:bCs w:val="0"/>
                <w:lang w:val="en-US"/>
              </w:rPr>
            </w:pPr>
            <w:r w:rsidRPr="00436464">
              <w:rPr>
                <w:b w:val="0"/>
                <w:bCs w:val="0"/>
              </w:rPr>
              <w:t>C1*symbol length – 25 us</w:t>
            </w:r>
          </w:p>
        </w:tc>
        <w:tc>
          <w:tcPr>
            <w:tcW w:w="4677" w:type="dxa"/>
            <w:hideMark/>
          </w:tcPr>
          <w:p w14:paraId="7F2E8323" w14:textId="77777777" w:rsidR="004D3904" w:rsidRPr="00436464" w:rsidRDefault="004D3904" w:rsidP="00154363">
            <w:pPr>
              <w:spacing w:after="120"/>
              <w:jc w:val="both"/>
              <w:cnfStyle w:val="000000000000" w:firstRow="0" w:lastRow="0" w:firstColumn="0" w:lastColumn="0" w:oddVBand="0" w:evenVBand="0" w:oddHBand="0" w:evenHBand="0" w:firstRowFirstColumn="0" w:firstRowLastColumn="0" w:lastRowFirstColumn="0" w:lastRowLastColumn="0"/>
              <w:rPr>
                <w:lang w:val="en-US"/>
              </w:rPr>
            </w:pPr>
            <w:r w:rsidRPr="00436464">
              <w:t>0 OR C1*symbol length – 25 us</w:t>
            </w:r>
          </w:p>
        </w:tc>
      </w:tr>
      <w:tr w:rsidR="004D3904" w:rsidRPr="00580AA6" w14:paraId="07C23DBD" w14:textId="77777777" w:rsidTr="00154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hideMark/>
          </w:tcPr>
          <w:p w14:paraId="1648DE39" w14:textId="77777777" w:rsidR="004D3904" w:rsidRPr="00436464" w:rsidRDefault="004D3904" w:rsidP="00154363">
            <w:pPr>
              <w:spacing w:after="120"/>
              <w:jc w:val="both"/>
              <w:rPr>
                <w:b w:val="0"/>
                <w:bCs w:val="0"/>
                <w:lang w:val="en-US"/>
              </w:rPr>
            </w:pPr>
            <w:r w:rsidRPr="00436464">
              <w:rPr>
                <w:b w:val="0"/>
                <w:bCs w:val="0"/>
              </w:rPr>
              <w:t>C2*symbol length – 16 us – TA</w:t>
            </w:r>
          </w:p>
        </w:tc>
        <w:tc>
          <w:tcPr>
            <w:tcW w:w="4677" w:type="dxa"/>
            <w:hideMark/>
          </w:tcPr>
          <w:p w14:paraId="0481EF34" w14:textId="77777777" w:rsidR="004D3904" w:rsidRPr="00436464" w:rsidRDefault="004D3904" w:rsidP="00154363">
            <w:pPr>
              <w:spacing w:after="120"/>
              <w:jc w:val="both"/>
              <w:cnfStyle w:val="000000100000" w:firstRow="0" w:lastRow="0" w:firstColumn="0" w:lastColumn="0" w:oddVBand="0" w:evenVBand="0" w:oddHBand="1" w:evenHBand="0" w:firstRowFirstColumn="0" w:firstRowLastColumn="0" w:lastRowFirstColumn="0" w:lastRowLastColumn="0"/>
              <w:rPr>
                <w:lang w:val="en-US"/>
              </w:rPr>
            </w:pPr>
            <w:r w:rsidRPr="00436464">
              <w:t>0 OR C1*symbol length – 25 us</w:t>
            </w:r>
          </w:p>
        </w:tc>
      </w:tr>
      <w:tr w:rsidR="004D3904" w:rsidRPr="00580AA6" w14:paraId="64EA2D4F" w14:textId="77777777" w:rsidTr="00154363">
        <w:tc>
          <w:tcPr>
            <w:cnfStyle w:val="001000000000" w:firstRow="0" w:lastRow="0" w:firstColumn="1" w:lastColumn="0" w:oddVBand="0" w:evenVBand="0" w:oddHBand="0" w:evenHBand="0" w:firstRowFirstColumn="0" w:firstRowLastColumn="0" w:lastRowFirstColumn="0" w:lastRowLastColumn="0"/>
            <w:tcW w:w="5524" w:type="dxa"/>
            <w:hideMark/>
          </w:tcPr>
          <w:p w14:paraId="41C736B4" w14:textId="77777777" w:rsidR="004D3904" w:rsidRPr="00436464" w:rsidRDefault="004D3904" w:rsidP="00154363">
            <w:pPr>
              <w:spacing w:after="120"/>
              <w:jc w:val="both"/>
              <w:rPr>
                <w:b w:val="0"/>
                <w:bCs w:val="0"/>
                <w:lang w:val="en-US"/>
              </w:rPr>
            </w:pPr>
            <w:r w:rsidRPr="00436464">
              <w:rPr>
                <w:b w:val="0"/>
                <w:bCs w:val="0"/>
              </w:rPr>
              <w:t>C3*symbol length – 25 us – TA</w:t>
            </w:r>
          </w:p>
        </w:tc>
        <w:tc>
          <w:tcPr>
            <w:tcW w:w="4677" w:type="dxa"/>
            <w:hideMark/>
          </w:tcPr>
          <w:p w14:paraId="128A7654" w14:textId="77777777" w:rsidR="004D3904" w:rsidRPr="00436464" w:rsidRDefault="004D3904" w:rsidP="00154363">
            <w:pPr>
              <w:spacing w:after="120"/>
              <w:jc w:val="both"/>
              <w:cnfStyle w:val="000000000000" w:firstRow="0" w:lastRow="0" w:firstColumn="0" w:lastColumn="0" w:oddVBand="0" w:evenVBand="0" w:oddHBand="0" w:evenHBand="0" w:firstRowFirstColumn="0" w:firstRowLastColumn="0" w:lastRowFirstColumn="0" w:lastRowLastColumn="0"/>
              <w:rPr>
                <w:lang w:val="en-US"/>
              </w:rPr>
            </w:pPr>
            <w:r w:rsidRPr="00436464">
              <w:t>0 OR C1*symbol length – 25 us</w:t>
            </w:r>
          </w:p>
        </w:tc>
      </w:tr>
    </w:tbl>
    <w:p w14:paraId="4C8EF61D" w14:textId="10F455D0" w:rsidR="00EB5543" w:rsidRPr="004D3904" w:rsidRDefault="00EB5543" w:rsidP="00A20449">
      <w:pPr>
        <w:jc w:val="both"/>
        <w:rPr>
          <w:sz w:val="22"/>
          <w:lang w:eastAsia="fi-FI"/>
        </w:rPr>
      </w:pPr>
    </w:p>
    <w:p w14:paraId="088CC19E" w14:textId="77777777" w:rsidR="0066718F" w:rsidRDefault="0066718F" w:rsidP="00A20449">
      <w:pPr>
        <w:jc w:val="both"/>
        <w:rPr>
          <w:sz w:val="22"/>
          <w:lang w:val="en-US" w:eastAsia="fi-FI"/>
        </w:rPr>
      </w:pPr>
    </w:p>
    <w:p w14:paraId="5F775623" w14:textId="6BF8D438" w:rsidR="0066718F" w:rsidRDefault="0066718F" w:rsidP="0066718F">
      <w:pPr>
        <w:jc w:val="both"/>
        <w:rPr>
          <w:sz w:val="22"/>
          <w:lang w:val="en-US" w:eastAsia="fi-FI"/>
        </w:rPr>
      </w:pPr>
    </w:p>
    <w:p w14:paraId="43F25D9B" w14:textId="43FDE77D" w:rsidR="004D3904" w:rsidRDefault="004D3904" w:rsidP="0066718F">
      <w:pPr>
        <w:jc w:val="both"/>
        <w:rPr>
          <w:sz w:val="22"/>
          <w:lang w:val="en-US" w:eastAsia="fi-FI"/>
        </w:rPr>
      </w:pPr>
    </w:p>
    <w:p w14:paraId="7EA67AA0" w14:textId="53BB529F" w:rsidR="004D3904" w:rsidRDefault="004D3904" w:rsidP="0066718F">
      <w:pPr>
        <w:jc w:val="both"/>
        <w:rPr>
          <w:sz w:val="22"/>
          <w:lang w:val="en-US" w:eastAsia="fi-FI"/>
        </w:rPr>
      </w:pPr>
    </w:p>
    <w:p w14:paraId="545D7966" w14:textId="21071D84" w:rsidR="004D3904" w:rsidRDefault="004D3904" w:rsidP="0066718F">
      <w:pPr>
        <w:jc w:val="both"/>
        <w:rPr>
          <w:sz w:val="22"/>
          <w:lang w:val="en-US" w:eastAsia="fi-FI"/>
        </w:rPr>
      </w:pPr>
    </w:p>
    <w:p w14:paraId="2904142A" w14:textId="1C86667A" w:rsidR="004D3904" w:rsidRDefault="004D3904" w:rsidP="0066718F">
      <w:pPr>
        <w:jc w:val="both"/>
        <w:rPr>
          <w:sz w:val="22"/>
          <w:lang w:val="en-US" w:eastAsia="fi-FI"/>
        </w:rPr>
      </w:pPr>
    </w:p>
    <w:p w14:paraId="6B161A47" w14:textId="49FB0C54" w:rsidR="004D3904" w:rsidRDefault="004D3904" w:rsidP="0066718F">
      <w:pPr>
        <w:jc w:val="both"/>
        <w:rPr>
          <w:sz w:val="22"/>
          <w:lang w:val="en-US" w:eastAsia="fi-FI"/>
        </w:rPr>
      </w:pPr>
    </w:p>
    <w:p w14:paraId="3F14DA24" w14:textId="1E0178F0" w:rsidR="004D3904" w:rsidRDefault="004D3904" w:rsidP="0066718F">
      <w:pPr>
        <w:jc w:val="both"/>
        <w:rPr>
          <w:sz w:val="22"/>
          <w:lang w:val="en-US" w:eastAsia="fi-FI"/>
        </w:rPr>
      </w:pPr>
    </w:p>
    <w:p w14:paraId="39894B35" w14:textId="6316F6AF" w:rsidR="004D3904" w:rsidRDefault="004D3904" w:rsidP="0066718F">
      <w:pPr>
        <w:jc w:val="both"/>
        <w:rPr>
          <w:sz w:val="22"/>
          <w:lang w:val="en-US" w:eastAsia="fi-FI"/>
        </w:rPr>
      </w:pPr>
    </w:p>
    <w:p w14:paraId="03028DE4" w14:textId="140A100A" w:rsidR="004D3904" w:rsidRDefault="004D3904" w:rsidP="0066718F">
      <w:pPr>
        <w:jc w:val="both"/>
        <w:rPr>
          <w:sz w:val="22"/>
          <w:lang w:val="en-US" w:eastAsia="fi-FI"/>
        </w:rPr>
      </w:pPr>
    </w:p>
    <w:p w14:paraId="6116098E" w14:textId="257966BA" w:rsidR="004D3904" w:rsidRDefault="004D3904" w:rsidP="0066718F">
      <w:pPr>
        <w:jc w:val="both"/>
        <w:rPr>
          <w:sz w:val="22"/>
          <w:lang w:val="en-US" w:eastAsia="fi-FI"/>
        </w:rPr>
      </w:pPr>
    </w:p>
    <w:p w14:paraId="3D66B4C1" w14:textId="28311905" w:rsidR="004D3904" w:rsidRDefault="004D3904" w:rsidP="0066718F">
      <w:pPr>
        <w:jc w:val="both"/>
        <w:rPr>
          <w:sz w:val="22"/>
          <w:lang w:val="en-US" w:eastAsia="fi-FI"/>
        </w:rPr>
      </w:pPr>
    </w:p>
    <w:p w14:paraId="7E99A489" w14:textId="674A2629" w:rsidR="004D3904" w:rsidRDefault="004D3904" w:rsidP="0066718F">
      <w:pPr>
        <w:jc w:val="both"/>
        <w:rPr>
          <w:sz w:val="22"/>
          <w:lang w:val="en-US" w:eastAsia="fi-FI"/>
        </w:rPr>
      </w:pPr>
    </w:p>
    <w:p w14:paraId="22A6DF9E" w14:textId="76DD7960" w:rsidR="004D3904" w:rsidRDefault="004D3904" w:rsidP="0066718F">
      <w:pPr>
        <w:jc w:val="both"/>
        <w:rPr>
          <w:sz w:val="22"/>
          <w:lang w:val="en-US" w:eastAsia="fi-FI"/>
        </w:rPr>
      </w:pPr>
    </w:p>
    <w:p w14:paraId="298654EF" w14:textId="77777777" w:rsidR="004D3904" w:rsidRDefault="004D3904" w:rsidP="0066718F">
      <w:pPr>
        <w:jc w:val="both"/>
        <w:rPr>
          <w:sz w:val="22"/>
          <w:lang w:val="en-US" w:eastAsia="fi-FI"/>
        </w:rPr>
      </w:pPr>
    </w:p>
    <w:p w14:paraId="5E661E5A" w14:textId="0EA75843" w:rsidR="0066718F" w:rsidRDefault="0066718F" w:rsidP="0066718F">
      <w:pPr>
        <w:jc w:val="both"/>
        <w:rPr>
          <w:sz w:val="22"/>
          <w:lang w:val="en-US" w:eastAsia="fi-FI"/>
        </w:rPr>
      </w:pPr>
    </w:p>
    <w:p w14:paraId="7EB9E9AC" w14:textId="7F39CB0A" w:rsidR="00F64BE1" w:rsidRPr="00A51522" w:rsidRDefault="00FB5ED9" w:rsidP="00F64BE1">
      <w:pPr>
        <w:pStyle w:val="Heading1"/>
        <w:rPr>
          <w:color w:val="000000"/>
        </w:rPr>
      </w:pPr>
      <w:r>
        <w:rPr>
          <w:color w:val="000000"/>
        </w:rPr>
        <w:lastRenderedPageBreak/>
        <w:t>3</w:t>
      </w:r>
      <w:r w:rsidR="00F64BE1">
        <w:rPr>
          <w:color w:val="000000"/>
        </w:rPr>
        <w:t xml:space="preserve">. </w:t>
      </w:r>
      <w:r w:rsidR="00F64BE1" w:rsidRPr="00A51522">
        <w:rPr>
          <w:color w:val="000000"/>
        </w:rPr>
        <w:t>Conclusions</w:t>
      </w:r>
      <w:r w:rsidR="00F64BE1">
        <w:rPr>
          <w:color w:val="000000"/>
        </w:rPr>
        <w:t xml:space="preserve"> </w:t>
      </w:r>
    </w:p>
    <w:p w14:paraId="3D4666F7" w14:textId="356A4F6E" w:rsidR="00F64BE1" w:rsidRDefault="00F64BE1" w:rsidP="00F64BE1">
      <w:pPr>
        <w:spacing w:after="240"/>
        <w:jc w:val="both"/>
        <w:rPr>
          <w:sz w:val="22"/>
          <w:szCs w:val="22"/>
          <w:lang w:val="en-US" w:eastAsia="fi-FI"/>
        </w:rPr>
      </w:pPr>
      <w:r w:rsidRPr="00FB5ED9">
        <w:rPr>
          <w:sz w:val="22"/>
          <w:szCs w:val="22"/>
          <w:lang w:val="en-US" w:eastAsia="fi-FI"/>
        </w:rPr>
        <w:t>In this contributio</w:t>
      </w:r>
      <w:r w:rsidR="00FB5ED9">
        <w:rPr>
          <w:sz w:val="22"/>
          <w:szCs w:val="22"/>
          <w:lang w:val="en-US" w:eastAsia="fi-FI"/>
        </w:rPr>
        <w:t>n we point out a couple of critical missing aspects related to channel access in NR-Unlicensed. The related proposals are:</w:t>
      </w:r>
    </w:p>
    <w:p w14:paraId="38343DED" w14:textId="7CA05F70" w:rsidR="00FB5ED9" w:rsidRDefault="00FB5ED9" w:rsidP="00FB5ED9">
      <w:pPr>
        <w:jc w:val="both"/>
        <w:rPr>
          <w:i/>
          <w:iCs/>
          <w:sz w:val="22"/>
          <w:lang w:val="en-US" w:eastAsia="fi-FI"/>
        </w:rPr>
      </w:pPr>
      <w:r w:rsidRPr="00FB5ED9">
        <w:rPr>
          <w:b/>
          <w:bCs/>
          <w:i/>
          <w:iCs/>
          <w:sz w:val="22"/>
          <w:lang w:val="en-US" w:eastAsia="fi-FI"/>
        </w:rPr>
        <w:t>Proposal</w:t>
      </w:r>
      <w:r>
        <w:rPr>
          <w:b/>
          <w:bCs/>
          <w:i/>
          <w:iCs/>
          <w:sz w:val="22"/>
          <w:lang w:val="en-US" w:eastAsia="fi-FI"/>
        </w:rPr>
        <w:t xml:space="preserve"> </w:t>
      </w:r>
      <w:r w:rsidR="008D3D40">
        <w:rPr>
          <w:b/>
          <w:bCs/>
          <w:i/>
          <w:iCs/>
          <w:sz w:val="22"/>
          <w:lang w:val="en-US" w:eastAsia="fi-FI"/>
        </w:rPr>
        <w:t>1</w:t>
      </w:r>
      <w:r w:rsidRPr="00FB5ED9">
        <w:rPr>
          <w:i/>
          <w:iCs/>
          <w:sz w:val="22"/>
          <w:lang w:val="en-US" w:eastAsia="fi-FI"/>
        </w:rPr>
        <w:t xml:space="preserve">: </w:t>
      </w:r>
      <w:r w:rsidR="002334D7">
        <w:rPr>
          <w:i/>
          <w:iCs/>
          <w:sz w:val="22"/>
          <w:lang w:val="en-US" w:eastAsia="fi-FI"/>
        </w:rPr>
        <w:t>R</w:t>
      </w:r>
      <w:r w:rsidRPr="00FB5ED9">
        <w:rPr>
          <w:i/>
          <w:iCs/>
          <w:sz w:val="22"/>
          <w:lang w:val="en-US" w:eastAsia="fi-FI"/>
        </w:rPr>
        <w:t>emove the limitation in 37.213 on semi-static channel access being applicable only in absence of other technologies.</w:t>
      </w:r>
    </w:p>
    <w:p w14:paraId="17267056" w14:textId="394EBE4E" w:rsidR="004D3904" w:rsidRDefault="004D3904" w:rsidP="004D3904">
      <w:pPr>
        <w:jc w:val="both"/>
        <w:rPr>
          <w:i/>
          <w:iCs/>
          <w:sz w:val="22"/>
          <w:szCs w:val="22"/>
          <w:lang w:val="en-US" w:eastAsia="fi-FI"/>
        </w:rPr>
      </w:pPr>
      <w:r w:rsidRPr="00320FB3">
        <w:rPr>
          <w:b/>
          <w:bCs/>
          <w:i/>
          <w:iCs/>
          <w:sz w:val="22"/>
          <w:szCs w:val="22"/>
          <w:lang w:val="en-US" w:eastAsia="fi-FI"/>
        </w:rPr>
        <w:t>Proposal 2</w:t>
      </w:r>
      <w:r w:rsidR="003B2494">
        <w:rPr>
          <w:b/>
          <w:bCs/>
          <w:i/>
          <w:iCs/>
          <w:sz w:val="22"/>
          <w:szCs w:val="22"/>
          <w:lang w:val="en-US" w:eastAsia="fi-FI"/>
        </w:rPr>
        <w:t>:</w:t>
      </w:r>
      <w:bookmarkStart w:id="1" w:name="_GoBack"/>
      <w:bookmarkEnd w:id="1"/>
      <w:r w:rsidRPr="00320FB3">
        <w:rPr>
          <w:b/>
          <w:bCs/>
          <w:i/>
          <w:iCs/>
          <w:sz w:val="22"/>
          <w:szCs w:val="22"/>
          <w:lang w:val="en-US" w:eastAsia="fi-FI"/>
        </w:rPr>
        <w:t xml:space="preserve"> </w:t>
      </w:r>
      <w:r w:rsidRPr="00320FB3">
        <w:rPr>
          <w:i/>
          <w:iCs/>
          <w:sz w:val="22"/>
          <w:szCs w:val="22"/>
          <w:lang w:val="en-US" w:eastAsia="fi-FI"/>
        </w:rPr>
        <w:t xml:space="preserve">When </w:t>
      </w:r>
      <w:r>
        <w:rPr>
          <w:i/>
          <w:iCs/>
          <w:sz w:val="22"/>
          <w:szCs w:val="22"/>
          <w:lang w:val="en-US" w:eastAsia="fi-FI"/>
        </w:rPr>
        <w:t xml:space="preserve">discontinuous </w:t>
      </w:r>
      <w:r w:rsidRPr="00320FB3">
        <w:rPr>
          <w:i/>
          <w:iCs/>
          <w:sz w:val="22"/>
          <w:szCs w:val="22"/>
          <w:lang w:val="en-US" w:eastAsia="fi-FI"/>
        </w:rPr>
        <w:t xml:space="preserve">Aperiodic SRS </w:t>
      </w:r>
      <w:r>
        <w:rPr>
          <w:i/>
          <w:iCs/>
          <w:sz w:val="22"/>
          <w:szCs w:val="22"/>
          <w:lang w:val="en-US" w:eastAsia="fi-FI"/>
        </w:rPr>
        <w:t>and PUSCH/PUCCH are scheduled with a single DCI:</w:t>
      </w:r>
    </w:p>
    <w:p w14:paraId="38B063F1" w14:textId="77777777" w:rsidR="004D3904" w:rsidRDefault="004D3904" w:rsidP="004D3904">
      <w:pPr>
        <w:pStyle w:val="ListParagraph"/>
        <w:numPr>
          <w:ilvl w:val="0"/>
          <w:numId w:val="11"/>
        </w:numPr>
        <w:jc w:val="both"/>
        <w:rPr>
          <w:i/>
          <w:iCs/>
          <w:sz w:val="22"/>
          <w:szCs w:val="22"/>
          <w:lang w:val="en-US" w:eastAsia="fi-FI"/>
        </w:rPr>
      </w:pPr>
      <w:r>
        <w:rPr>
          <w:i/>
          <w:iCs/>
          <w:sz w:val="22"/>
          <w:szCs w:val="22"/>
          <w:lang w:val="en-US" w:eastAsia="fi-FI"/>
        </w:rPr>
        <w:t>the LBT type and the CP extension for the first one of the scheduled transmissions is as indicated in the DCI</w:t>
      </w:r>
    </w:p>
    <w:p w14:paraId="61F6E014" w14:textId="6A0F673F" w:rsidR="004D3904" w:rsidRPr="004D3904" w:rsidRDefault="004D3904" w:rsidP="004D3904">
      <w:pPr>
        <w:pStyle w:val="ListParagraph"/>
        <w:numPr>
          <w:ilvl w:val="0"/>
          <w:numId w:val="11"/>
        </w:numPr>
        <w:jc w:val="both"/>
        <w:rPr>
          <w:i/>
          <w:iCs/>
          <w:sz w:val="22"/>
          <w:szCs w:val="22"/>
          <w:lang w:val="en-US" w:eastAsia="fi-FI"/>
        </w:rPr>
      </w:pPr>
      <w:r>
        <w:rPr>
          <w:i/>
          <w:iCs/>
          <w:sz w:val="22"/>
          <w:szCs w:val="22"/>
          <w:lang w:val="en-US" w:eastAsia="fi-FI"/>
        </w:rPr>
        <w:t>the LBT type and the CP extension for the second one of the transmissions is determined as in the two tables below.</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21"/>
        <w:gridCol w:w="4962"/>
      </w:tblGrid>
      <w:tr w:rsidR="004D3904" w14:paraId="621E0250" w14:textId="77777777" w:rsidTr="00154363">
        <w:tc>
          <w:tcPr>
            <w:tcW w:w="4521" w:type="dxa"/>
            <w:tcMar>
              <w:top w:w="0" w:type="dxa"/>
              <w:left w:w="108" w:type="dxa"/>
              <w:bottom w:w="0" w:type="dxa"/>
              <w:right w:w="108" w:type="dxa"/>
            </w:tcMar>
            <w:hideMark/>
          </w:tcPr>
          <w:p w14:paraId="18E69B05" w14:textId="77777777" w:rsidR="004D3904" w:rsidRPr="004D3904" w:rsidRDefault="004D3904" w:rsidP="004D3904">
            <w:pPr>
              <w:pStyle w:val="ListParagraph"/>
              <w:numPr>
                <w:ilvl w:val="0"/>
                <w:numId w:val="11"/>
              </w:numPr>
              <w:rPr>
                <w:b/>
                <w:bCs/>
                <w:lang w:val="en-US"/>
              </w:rPr>
            </w:pPr>
            <w:r w:rsidRPr="004D3904">
              <w:rPr>
                <w:b/>
                <w:bCs/>
                <w:lang w:val="en-US"/>
              </w:rPr>
              <w:t>LBT type in the DCI (used also for the first transmission)</w:t>
            </w:r>
          </w:p>
        </w:tc>
        <w:tc>
          <w:tcPr>
            <w:tcW w:w="4962" w:type="dxa"/>
            <w:tcMar>
              <w:top w:w="0" w:type="dxa"/>
              <w:left w:w="108" w:type="dxa"/>
              <w:bottom w:w="0" w:type="dxa"/>
              <w:right w:w="108" w:type="dxa"/>
            </w:tcMar>
            <w:hideMark/>
          </w:tcPr>
          <w:p w14:paraId="61D5CCC8" w14:textId="77777777" w:rsidR="004D3904" w:rsidRDefault="004D3904" w:rsidP="00154363">
            <w:pPr>
              <w:rPr>
                <w:b/>
                <w:bCs/>
              </w:rPr>
            </w:pPr>
            <w:r>
              <w:rPr>
                <w:b/>
                <w:bCs/>
              </w:rPr>
              <w:t xml:space="preserve">LBT Type for the second transmission </w:t>
            </w:r>
          </w:p>
        </w:tc>
      </w:tr>
      <w:tr w:rsidR="004D3904" w14:paraId="54A17A61" w14:textId="77777777" w:rsidTr="00154363">
        <w:tc>
          <w:tcPr>
            <w:tcW w:w="4521" w:type="dxa"/>
            <w:tcMar>
              <w:top w:w="0" w:type="dxa"/>
              <w:left w:w="108" w:type="dxa"/>
              <w:bottom w:w="0" w:type="dxa"/>
              <w:right w:w="108" w:type="dxa"/>
            </w:tcMar>
            <w:hideMark/>
          </w:tcPr>
          <w:p w14:paraId="344B9D91" w14:textId="77777777" w:rsidR="004D3904" w:rsidRDefault="004D3904" w:rsidP="00154363">
            <w:r>
              <w:t>Type 1 (Cat 4)</w:t>
            </w:r>
          </w:p>
        </w:tc>
        <w:tc>
          <w:tcPr>
            <w:tcW w:w="4962" w:type="dxa"/>
            <w:tcMar>
              <w:top w:w="0" w:type="dxa"/>
              <w:left w:w="108" w:type="dxa"/>
              <w:bottom w:w="0" w:type="dxa"/>
              <w:right w:w="108" w:type="dxa"/>
            </w:tcMar>
            <w:hideMark/>
          </w:tcPr>
          <w:p w14:paraId="53E889BC" w14:textId="77777777" w:rsidR="004D3904" w:rsidRDefault="004D3904" w:rsidP="00154363">
            <w:r>
              <w:t>Outside of a gNB COT Type 1 (Cat 4)</w:t>
            </w:r>
          </w:p>
          <w:p w14:paraId="1AF8C4C5" w14:textId="77777777" w:rsidR="004D3904" w:rsidRDefault="004D3904" w:rsidP="00154363">
            <w:r>
              <w:t>Within a gNB or UE COT Type 2A (Cat2 25 us)</w:t>
            </w:r>
          </w:p>
        </w:tc>
      </w:tr>
      <w:tr w:rsidR="004D3904" w14:paraId="49A5B8E8" w14:textId="77777777" w:rsidTr="00154363">
        <w:tc>
          <w:tcPr>
            <w:tcW w:w="4521" w:type="dxa"/>
            <w:tcMar>
              <w:top w:w="0" w:type="dxa"/>
              <w:left w:w="108" w:type="dxa"/>
              <w:bottom w:w="0" w:type="dxa"/>
              <w:right w:w="108" w:type="dxa"/>
            </w:tcMar>
            <w:hideMark/>
          </w:tcPr>
          <w:p w14:paraId="51E0B9A6" w14:textId="77777777" w:rsidR="004D3904" w:rsidRDefault="004D3904" w:rsidP="00154363">
            <w:r>
              <w:t>Type 2A (Cat2 25 us)</w:t>
            </w:r>
          </w:p>
        </w:tc>
        <w:tc>
          <w:tcPr>
            <w:tcW w:w="4962" w:type="dxa"/>
            <w:tcMar>
              <w:top w:w="0" w:type="dxa"/>
              <w:left w:w="108" w:type="dxa"/>
              <w:bottom w:w="0" w:type="dxa"/>
              <w:right w:w="108" w:type="dxa"/>
            </w:tcMar>
            <w:hideMark/>
          </w:tcPr>
          <w:p w14:paraId="353EEA0D" w14:textId="77777777" w:rsidR="004D3904" w:rsidRDefault="004D3904" w:rsidP="00154363">
            <w:r>
              <w:t>Type 2A (Cat2 25 us)</w:t>
            </w:r>
          </w:p>
        </w:tc>
      </w:tr>
      <w:tr w:rsidR="004D3904" w14:paraId="175439D1" w14:textId="77777777" w:rsidTr="00154363">
        <w:tc>
          <w:tcPr>
            <w:tcW w:w="4521" w:type="dxa"/>
            <w:tcMar>
              <w:top w:w="0" w:type="dxa"/>
              <w:left w:w="108" w:type="dxa"/>
              <w:bottom w:w="0" w:type="dxa"/>
              <w:right w:w="108" w:type="dxa"/>
            </w:tcMar>
            <w:hideMark/>
          </w:tcPr>
          <w:p w14:paraId="75B3815B" w14:textId="77777777" w:rsidR="004D3904" w:rsidRDefault="004D3904" w:rsidP="00154363">
            <w:r>
              <w:t>Type 2B (Cat2 16 us)</w:t>
            </w:r>
          </w:p>
        </w:tc>
        <w:tc>
          <w:tcPr>
            <w:tcW w:w="4962" w:type="dxa"/>
            <w:tcMar>
              <w:top w:w="0" w:type="dxa"/>
              <w:left w:w="108" w:type="dxa"/>
              <w:bottom w:w="0" w:type="dxa"/>
              <w:right w:w="108" w:type="dxa"/>
            </w:tcMar>
            <w:hideMark/>
          </w:tcPr>
          <w:p w14:paraId="0276818A" w14:textId="77777777" w:rsidR="004D3904" w:rsidRDefault="004D3904" w:rsidP="00154363">
            <w:r>
              <w:t>Type 2A (Cat2 25 us)</w:t>
            </w:r>
          </w:p>
        </w:tc>
      </w:tr>
      <w:tr w:rsidR="004D3904" w14:paraId="36AEBFF8" w14:textId="77777777" w:rsidTr="00154363">
        <w:tc>
          <w:tcPr>
            <w:tcW w:w="4521" w:type="dxa"/>
            <w:tcMar>
              <w:top w:w="0" w:type="dxa"/>
              <w:left w:w="108" w:type="dxa"/>
              <w:bottom w:w="0" w:type="dxa"/>
              <w:right w:w="108" w:type="dxa"/>
            </w:tcMar>
            <w:hideMark/>
          </w:tcPr>
          <w:p w14:paraId="153AC0A0" w14:textId="77777777" w:rsidR="004D3904" w:rsidRDefault="004D3904" w:rsidP="00154363">
            <w:r>
              <w:t>Type 2C (no LBT)</w:t>
            </w:r>
          </w:p>
        </w:tc>
        <w:tc>
          <w:tcPr>
            <w:tcW w:w="4962" w:type="dxa"/>
            <w:tcMar>
              <w:top w:w="0" w:type="dxa"/>
              <w:left w:w="108" w:type="dxa"/>
              <w:bottom w:w="0" w:type="dxa"/>
              <w:right w:w="108" w:type="dxa"/>
            </w:tcMar>
            <w:hideMark/>
          </w:tcPr>
          <w:p w14:paraId="09FC7F5D" w14:textId="77777777" w:rsidR="004D3904" w:rsidRDefault="004D3904" w:rsidP="00154363">
            <w:r>
              <w:t>Type 2A (Cat2 25 us)</w:t>
            </w:r>
          </w:p>
        </w:tc>
      </w:tr>
    </w:tbl>
    <w:p w14:paraId="690754DF" w14:textId="77777777" w:rsidR="004D3904" w:rsidRDefault="004D3904" w:rsidP="004D3904">
      <w:pPr>
        <w:jc w:val="both"/>
        <w:rPr>
          <w:sz w:val="22"/>
          <w:lang w:eastAsia="fi-FI"/>
        </w:rPr>
      </w:pPr>
    </w:p>
    <w:tbl>
      <w:tblPr>
        <w:tblStyle w:val="GridTable2-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7"/>
        <w:gridCol w:w="4484"/>
      </w:tblGrid>
      <w:tr w:rsidR="004D3904" w:rsidRPr="00580AA6" w14:paraId="1BE27567" w14:textId="77777777" w:rsidTr="001543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Borders>
              <w:top w:val="none" w:sz="0" w:space="0" w:color="auto"/>
              <w:bottom w:val="none" w:sz="0" w:space="0" w:color="auto"/>
              <w:right w:val="none" w:sz="0" w:space="0" w:color="auto"/>
            </w:tcBorders>
            <w:hideMark/>
          </w:tcPr>
          <w:p w14:paraId="594FEFAA" w14:textId="77777777" w:rsidR="004D3904" w:rsidRPr="00580AA6" w:rsidRDefault="004D3904" w:rsidP="00154363">
            <w:pPr>
              <w:spacing w:after="120"/>
              <w:jc w:val="both"/>
              <w:rPr>
                <w:lang w:val="en-US"/>
              </w:rPr>
            </w:pPr>
            <w:r w:rsidRPr="00580AA6">
              <w:t>CP extension in the DCI (used also for the first transmission)</w:t>
            </w:r>
          </w:p>
        </w:tc>
        <w:tc>
          <w:tcPr>
            <w:tcW w:w="4677" w:type="dxa"/>
            <w:tcBorders>
              <w:top w:val="none" w:sz="0" w:space="0" w:color="auto"/>
              <w:left w:val="none" w:sz="0" w:space="0" w:color="auto"/>
              <w:bottom w:val="none" w:sz="0" w:space="0" w:color="auto"/>
            </w:tcBorders>
            <w:hideMark/>
          </w:tcPr>
          <w:p w14:paraId="6AAA21E0" w14:textId="77777777" w:rsidR="004D3904" w:rsidRPr="00580AA6" w:rsidRDefault="004D3904" w:rsidP="00154363">
            <w:pPr>
              <w:spacing w:after="120"/>
              <w:jc w:val="both"/>
              <w:cnfStyle w:val="100000000000" w:firstRow="1" w:lastRow="0" w:firstColumn="0" w:lastColumn="0" w:oddVBand="0" w:evenVBand="0" w:oddHBand="0" w:evenHBand="0" w:firstRowFirstColumn="0" w:firstRowLastColumn="0" w:lastRowFirstColumn="0" w:lastRowLastColumn="0"/>
              <w:rPr>
                <w:lang w:val="en-US"/>
              </w:rPr>
            </w:pPr>
            <w:r w:rsidRPr="00580AA6">
              <w:t xml:space="preserve">CP extension for the second transmission </w:t>
            </w:r>
          </w:p>
        </w:tc>
      </w:tr>
      <w:tr w:rsidR="004D3904" w:rsidRPr="00580AA6" w14:paraId="00D0605E" w14:textId="77777777" w:rsidTr="00154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hideMark/>
          </w:tcPr>
          <w:p w14:paraId="59BEC0E4" w14:textId="77777777" w:rsidR="004D3904" w:rsidRPr="00436464" w:rsidRDefault="004D3904" w:rsidP="00154363">
            <w:pPr>
              <w:spacing w:after="120"/>
              <w:jc w:val="both"/>
              <w:rPr>
                <w:b w:val="0"/>
                <w:bCs w:val="0"/>
                <w:lang w:val="en-US"/>
              </w:rPr>
            </w:pPr>
            <w:r w:rsidRPr="00436464">
              <w:rPr>
                <w:b w:val="0"/>
                <w:bCs w:val="0"/>
              </w:rPr>
              <w:t>0 (i.e. no CP extension)</w:t>
            </w:r>
          </w:p>
        </w:tc>
        <w:tc>
          <w:tcPr>
            <w:tcW w:w="4677" w:type="dxa"/>
            <w:hideMark/>
          </w:tcPr>
          <w:p w14:paraId="05FAC7D1" w14:textId="77777777" w:rsidR="004D3904" w:rsidRPr="00436464" w:rsidRDefault="004D3904" w:rsidP="00154363">
            <w:pPr>
              <w:spacing w:after="120"/>
              <w:jc w:val="both"/>
              <w:cnfStyle w:val="000000100000" w:firstRow="0" w:lastRow="0" w:firstColumn="0" w:lastColumn="0" w:oddVBand="0" w:evenVBand="0" w:oddHBand="1" w:evenHBand="0" w:firstRowFirstColumn="0" w:firstRowLastColumn="0" w:lastRowFirstColumn="0" w:lastRowLastColumn="0"/>
              <w:rPr>
                <w:lang w:val="en-US"/>
              </w:rPr>
            </w:pPr>
            <w:r w:rsidRPr="00436464">
              <w:t>0</w:t>
            </w:r>
          </w:p>
        </w:tc>
      </w:tr>
      <w:tr w:rsidR="004D3904" w:rsidRPr="00580AA6" w14:paraId="70730C43" w14:textId="77777777" w:rsidTr="00154363">
        <w:tc>
          <w:tcPr>
            <w:cnfStyle w:val="001000000000" w:firstRow="0" w:lastRow="0" w:firstColumn="1" w:lastColumn="0" w:oddVBand="0" w:evenVBand="0" w:oddHBand="0" w:evenHBand="0" w:firstRowFirstColumn="0" w:firstRowLastColumn="0" w:lastRowFirstColumn="0" w:lastRowLastColumn="0"/>
            <w:tcW w:w="5524" w:type="dxa"/>
            <w:hideMark/>
          </w:tcPr>
          <w:p w14:paraId="550D958B" w14:textId="77777777" w:rsidR="004D3904" w:rsidRPr="00436464" w:rsidRDefault="004D3904" w:rsidP="00154363">
            <w:pPr>
              <w:spacing w:after="120"/>
              <w:jc w:val="both"/>
              <w:rPr>
                <w:b w:val="0"/>
                <w:bCs w:val="0"/>
                <w:lang w:val="en-US"/>
              </w:rPr>
            </w:pPr>
            <w:r w:rsidRPr="00436464">
              <w:rPr>
                <w:b w:val="0"/>
                <w:bCs w:val="0"/>
              </w:rPr>
              <w:t>C1*symbol length – 25 us</w:t>
            </w:r>
          </w:p>
        </w:tc>
        <w:tc>
          <w:tcPr>
            <w:tcW w:w="4677" w:type="dxa"/>
            <w:hideMark/>
          </w:tcPr>
          <w:p w14:paraId="052ED376" w14:textId="77777777" w:rsidR="004D3904" w:rsidRPr="00436464" w:rsidRDefault="004D3904" w:rsidP="00154363">
            <w:pPr>
              <w:spacing w:after="120"/>
              <w:jc w:val="both"/>
              <w:cnfStyle w:val="000000000000" w:firstRow="0" w:lastRow="0" w:firstColumn="0" w:lastColumn="0" w:oddVBand="0" w:evenVBand="0" w:oddHBand="0" w:evenHBand="0" w:firstRowFirstColumn="0" w:firstRowLastColumn="0" w:lastRowFirstColumn="0" w:lastRowLastColumn="0"/>
              <w:rPr>
                <w:lang w:val="en-US"/>
              </w:rPr>
            </w:pPr>
            <w:r w:rsidRPr="00436464">
              <w:t>0 OR C1*symbol length – 25 us</w:t>
            </w:r>
          </w:p>
        </w:tc>
      </w:tr>
      <w:tr w:rsidR="004D3904" w:rsidRPr="00580AA6" w14:paraId="3BE44219" w14:textId="77777777" w:rsidTr="00154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hideMark/>
          </w:tcPr>
          <w:p w14:paraId="08AA619A" w14:textId="77777777" w:rsidR="004D3904" w:rsidRPr="00436464" w:rsidRDefault="004D3904" w:rsidP="00154363">
            <w:pPr>
              <w:spacing w:after="120"/>
              <w:jc w:val="both"/>
              <w:rPr>
                <w:b w:val="0"/>
                <w:bCs w:val="0"/>
                <w:lang w:val="en-US"/>
              </w:rPr>
            </w:pPr>
            <w:r w:rsidRPr="00436464">
              <w:rPr>
                <w:b w:val="0"/>
                <w:bCs w:val="0"/>
              </w:rPr>
              <w:t>C2*symbol length – 16 us – TA</w:t>
            </w:r>
          </w:p>
        </w:tc>
        <w:tc>
          <w:tcPr>
            <w:tcW w:w="4677" w:type="dxa"/>
            <w:hideMark/>
          </w:tcPr>
          <w:p w14:paraId="0B6EFCC8" w14:textId="77777777" w:rsidR="004D3904" w:rsidRPr="00436464" w:rsidRDefault="004D3904" w:rsidP="00154363">
            <w:pPr>
              <w:spacing w:after="120"/>
              <w:jc w:val="both"/>
              <w:cnfStyle w:val="000000100000" w:firstRow="0" w:lastRow="0" w:firstColumn="0" w:lastColumn="0" w:oddVBand="0" w:evenVBand="0" w:oddHBand="1" w:evenHBand="0" w:firstRowFirstColumn="0" w:firstRowLastColumn="0" w:lastRowFirstColumn="0" w:lastRowLastColumn="0"/>
              <w:rPr>
                <w:lang w:val="en-US"/>
              </w:rPr>
            </w:pPr>
            <w:r w:rsidRPr="00436464">
              <w:t>0 OR C1*symbol length – 25 us</w:t>
            </w:r>
          </w:p>
        </w:tc>
      </w:tr>
      <w:tr w:rsidR="004D3904" w:rsidRPr="00580AA6" w14:paraId="60288F3B" w14:textId="77777777" w:rsidTr="00154363">
        <w:tc>
          <w:tcPr>
            <w:cnfStyle w:val="001000000000" w:firstRow="0" w:lastRow="0" w:firstColumn="1" w:lastColumn="0" w:oddVBand="0" w:evenVBand="0" w:oddHBand="0" w:evenHBand="0" w:firstRowFirstColumn="0" w:firstRowLastColumn="0" w:lastRowFirstColumn="0" w:lastRowLastColumn="0"/>
            <w:tcW w:w="5524" w:type="dxa"/>
            <w:hideMark/>
          </w:tcPr>
          <w:p w14:paraId="3EC890D3" w14:textId="77777777" w:rsidR="004D3904" w:rsidRPr="00436464" w:rsidRDefault="004D3904" w:rsidP="00154363">
            <w:pPr>
              <w:spacing w:after="120"/>
              <w:jc w:val="both"/>
              <w:rPr>
                <w:b w:val="0"/>
                <w:bCs w:val="0"/>
                <w:lang w:val="en-US"/>
              </w:rPr>
            </w:pPr>
            <w:r w:rsidRPr="00436464">
              <w:rPr>
                <w:b w:val="0"/>
                <w:bCs w:val="0"/>
              </w:rPr>
              <w:t>C3*symbol length – 25 us – TA</w:t>
            </w:r>
          </w:p>
        </w:tc>
        <w:tc>
          <w:tcPr>
            <w:tcW w:w="4677" w:type="dxa"/>
            <w:hideMark/>
          </w:tcPr>
          <w:p w14:paraId="2F68BD07" w14:textId="77777777" w:rsidR="004D3904" w:rsidRPr="00436464" w:rsidRDefault="004D3904" w:rsidP="00154363">
            <w:pPr>
              <w:spacing w:after="120"/>
              <w:jc w:val="both"/>
              <w:cnfStyle w:val="000000000000" w:firstRow="0" w:lastRow="0" w:firstColumn="0" w:lastColumn="0" w:oddVBand="0" w:evenVBand="0" w:oddHBand="0" w:evenHBand="0" w:firstRowFirstColumn="0" w:firstRowLastColumn="0" w:lastRowFirstColumn="0" w:lastRowLastColumn="0"/>
              <w:rPr>
                <w:lang w:val="en-US"/>
              </w:rPr>
            </w:pPr>
            <w:r w:rsidRPr="00436464">
              <w:t>0 OR C1*symbol length – 25 us</w:t>
            </w:r>
          </w:p>
        </w:tc>
      </w:tr>
    </w:tbl>
    <w:p w14:paraId="740BDBAC" w14:textId="05F73A91" w:rsidR="000B7B26" w:rsidRPr="004D3904" w:rsidRDefault="000B7B26" w:rsidP="00776725">
      <w:pPr>
        <w:jc w:val="both"/>
        <w:rPr>
          <w:i/>
          <w:iCs/>
          <w:sz w:val="22"/>
          <w:szCs w:val="22"/>
          <w:lang w:eastAsia="fi-FI"/>
        </w:rPr>
      </w:pPr>
    </w:p>
    <w:p w14:paraId="788E817F" w14:textId="77777777" w:rsidR="000B7B26" w:rsidRDefault="000B7B26" w:rsidP="00776725">
      <w:pPr>
        <w:jc w:val="both"/>
        <w:rPr>
          <w:i/>
          <w:iCs/>
          <w:sz w:val="22"/>
          <w:szCs w:val="22"/>
          <w:lang w:val="en-US" w:eastAsia="fi-FI"/>
        </w:rPr>
      </w:pPr>
    </w:p>
    <w:p w14:paraId="2F0729C1" w14:textId="270EB159" w:rsidR="0034111C" w:rsidRPr="00A51522" w:rsidRDefault="0034111C">
      <w:pPr>
        <w:pStyle w:val="Heading1"/>
      </w:pPr>
      <w:r w:rsidRPr="00A51522">
        <w:t>References</w:t>
      </w:r>
      <w:r w:rsidR="00A2459D" w:rsidRPr="00A51522">
        <w:t xml:space="preserve"> </w:t>
      </w:r>
    </w:p>
    <w:p w14:paraId="108BBF6A" w14:textId="77777777" w:rsidR="001E2FD1" w:rsidRDefault="001E2FD1" w:rsidP="001E2FD1">
      <w:pPr>
        <w:numPr>
          <w:ilvl w:val="0"/>
          <w:numId w:val="1"/>
        </w:numPr>
        <w:jc w:val="both"/>
        <w:rPr>
          <w:lang w:val="en-US"/>
        </w:rPr>
      </w:pPr>
      <w:r w:rsidRPr="00E97D78">
        <w:rPr>
          <w:lang w:val="en-US"/>
        </w:rPr>
        <w:t>TR 38.899 Study on NR-based access to unlicensed spectrum</w:t>
      </w:r>
    </w:p>
    <w:p w14:paraId="3517ED10" w14:textId="1DD50774" w:rsidR="003F1754" w:rsidRPr="00410A9B" w:rsidRDefault="003F1754" w:rsidP="001E2FD1">
      <w:pPr>
        <w:ind w:left="357"/>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28156" w14:textId="77777777" w:rsidR="00683288" w:rsidRDefault="00683288">
      <w:r>
        <w:separator/>
      </w:r>
    </w:p>
  </w:endnote>
  <w:endnote w:type="continuationSeparator" w:id="0">
    <w:p w14:paraId="3C708F2D" w14:textId="77777777" w:rsidR="00683288" w:rsidRDefault="00683288">
      <w:r>
        <w:continuationSeparator/>
      </w:r>
    </w:p>
  </w:endnote>
  <w:endnote w:type="continuationNotice" w:id="1">
    <w:p w14:paraId="1A5EEEF9" w14:textId="77777777" w:rsidR="00683288" w:rsidRDefault="00683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C156B" w14:textId="77777777" w:rsidR="00683288" w:rsidRDefault="00683288">
      <w:r>
        <w:separator/>
      </w:r>
    </w:p>
  </w:footnote>
  <w:footnote w:type="continuationSeparator" w:id="0">
    <w:p w14:paraId="2E0A4612" w14:textId="77777777" w:rsidR="00683288" w:rsidRDefault="00683288">
      <w:r>
        <w:continuationSeparator/>
      </w:r>
    </w:p>
  </w:footnote>
  <w:footnote w:type="continuationNotice" w:id="1">
    <w:p w14:paraId="306599A8" w14:textId="77777777" w:rsidR="00683288" w:rsidRDefault="006832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43B03"/>
    <w:multiLevelType w:val="hybridMultilevel"/>
    <w:tmpl w:val="4B42A7BC"/>
    <w:lvl w:ilvl="0" w:tplc="82883D72">
      <w:start w:val="1"/>
      <w:numFmt w:val="bullet"/>
      <w:lvlText w:val="-"/>
      <w:lvlJc w:val="left"/>
      <w:pPr>
        <w:tabs>
          <w:tab w:val="num" w:pos="720"/>
        </w:tabs>
        <w:ind w:left="720" w:hanging="360"/>
      </w:pPr>
      <w:rPr>
        <w:rFonts w:ascii="Times New Roman" w:hAnsi="Times New Roman" w:hint="default"/>
      </w:rPr>
    </w:lvl>
    <w:lvl w:ilvl="1" w:tplc="AB209654">
      <w:start w:val="1"/>
      <w:numFmt w:val="bullet"/>
      <w:lvlText w:val="-"/>
      <w:lvlJc w:val="left"/>
      <w:pPr>
        <w:tabs>
          <w:tab w:val="num" w:pos="1440"/>
        </w:tabs>
        <w:ind w:left="1440" w:hanging="360"/>
      </w:pPr>
      <w:rPr>
        <w:rFonts w:ascii="Times New Roman" w:hAnsi="Times New Roman" w:hint="default"/>
      </w:rPr>
    </w:lvl>
    <w:lvl w:ilvl="2" w:tplc="B4DE3076">
      <w:start w:val="1"/>
      <w:numFmt w:val="bullet"/>
      <w:lvlText w:val="-"/>
      <w:lvlJc w:val="left"/>
      <w:pPr>
        <w:tabs>
          <w:tab w:val="num" w:pos="2160"/>
        </w:tabs>
        <w:ind w:left="2160" w:hanging="360"/>
      </w:pPr>
      <w:rPr>
        <w:rFonts w:ascii="Times New Roman" w:hAnsi="Times New Roman" w:hint="default"/>
      </w:rPr>
    </w:lvl>
    <w:lvl w:ilvl="3" w:tplc="AA60CE8C" w:tentative="1">
      <w:start w:val="1"/>
      <w:numFmt w:val="bullet"/>
      <w:lvlText w:val="-"/>
      <w:lvlJc w:val="left"/>
      <w:pPr>
        <w:tabs>
          <w:tab w:val="num" w:pos="2880"/>
        </w:tabs>
        <w:ind w:left="2880" w:hanging="360"/>
      </w:pPr>
      <w:rPr>
        <w:rFonts w:ascii="Times New Roman" w:hAnsi="Times New Roman" w:hint="default"/>
      </w:rPr>
    </w:lvl>
    <w:lvl w:ilvl="4" w:tplc="5810D82A" w:tentative="1">
      <w:start w:val="1"/>
      <w:numFmt w:val="bullet"/>
      <w:lvlText w:val="-"/>
      <w:lvlJc w:val="left"/>
      <w:pPr>
        <w:tabs>
          <w:tab w:val="num" w:pos="3600"/>
        </w:tabs>
        <w:ind w:left="3600" w:hanging="360"/>
      </w:pPr>
      <w:rPr>
        <w:rFonts w:ascii="Times New Roman" w:hAnsi="Times New Roman" w:hint="default"/>
      </w:rPr>
    </w:lvl>
    <w:lvl w:ilvl="5" w:tplc="3E0803F2" w:tentative="1">
      <w:start w:val="1"/>
      <w:numFmt w:val="bullet"/>
      <w:lvlText w:val="-"/>
      <w:lvlJc w:val="left"/>
      <w:pPr>
        <w:tabs>
          <w:tab w:val="num" w:pos="4320"/>
        </w:tabs>
        <w:ind w:left="4320" w:hanging="360"/>
      </w:pPr>
      <w:rPr>
        <w:rFonts w:ascii="Times New Roman" w:hAnsi="Times New Roman" w:hint="default"/>
      </w:rPr>
    </w:lvl>
    <w:lvl w:ilvl="6" w:tplc="CBF89B68" w:tentative="1">
      <w:start w:val="1"/>
      <w:numFmt w:val="bullet"/>
      <w:lvlText w:val="-"/>
      <w:lvlJc w:val="left"/>
      <w:pPr>
        <w:tabs>
          <w:tab w:val="num" w:pos="5040"/>
        </w:tabs>
        <w:ind w:left="5040" w:hanging="360"/>
      </w:pPr>
      <w:rPr>
        <w:rFonts w:ascii="Times New Roman" w:hAnsi="Times New Roman" w:hint="default"/>
      </w:rPr>
    </w:lvl>
    <w:lvl w:ilvl="7" w:tplc="6DF6F7F8" w:tentative="1">
      <w:start w:val="1"/>
      <w:numFmt w:val="bullet"/>
      <w:lvlText w:val="-"/>
      <w:lvlJc w:val="left"/>
      <w:pPr>
        <w:tabs>
          <w:tab w:val="num" w:pos="5760"/>
        </w:tabs>
        <w:ind w:left="5760" w:hanging="360"/>
      </w:pPr>
      <w:rPr>
        <w:rFonts w:ascii="Times New Roman" w:hAnsi="Times New Roman" w:hint="default"/>
      </w:rPr>
    </w:lvl>
    <w:lvl w:ilvl="8" w:tplc="9C16935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3C23178"/>
    <w:multiLevelType w:val="hybridMultilevel"/>
    <w:tmpl w:val="E74CDA82"/>
    <w:lvl w:ilvl="0" w:tplc="58B224F4">
      <w:start w:val="1"/>
      <w:numFmt w:val="bullet"/>
      <w:lvlText w:val=""/>
      <w:lvlJc w:val="left"/>
      <w:pPr>
        <w:tabs>
          <w:tab w:val="num" w:pos="720"/>
        </w:tabs>
        <w:ind w:left="720" w:hanging="360"/>
      </w:pPr>
      <w:rPr>
        <w:rFonts w:ascii="Symbol" w:hAnsi="Symbol" w:hint="default"/>
      </w:rPr>
    </w:lvl>
    <w:lvl w:ilvl="1" w:tplc="F306D780" w:tentative="1">
      <w:start w:val="1"/>
      <w:numFmt w:val="bullet"/>
      <w:lvlText w:val=""/>
      <w:lvlJc w:val="left"/>
      <w:pPr>
        <w:tabs>
          <w:tab w:val="num" w:pos="1440"/>
        </w:tabs>
        <w:ind w:left="1440" w:hanging="360"/>
      </w:pPr>
      <w:rPr>
        <w:rFonts w:ascii="Symbol" w:hAnsi="Symbol" w:hint="default"/>
      </w:rPr>
    </w:lvl>
    <w:lvl w:ilvl="2" w:tplc="0450F1AE" w:tentative="1">
      <w:start w:val="1"/>
      <w:numFmt w:val="bullet"/>
      <w:lvlText w:val=""/>
      <w:lvlJc w:val="left"/>
      <w:pPr>
        <w:tabs>
          <w:tab w:val="num" w:pos="2160"/>
        </w:tabs>
        <w:ind w:left="2160" w:hanging="360"/>
      </w:pPr>
      <w:rPr>
        <w:rFonts w:ascii="Symbol" w:hAnsi="Symbol" w:hint="default"/>
      </w:rPr>
    </w:lvl>
    <w:lvl w:ilvl="3" w:tplc="32B6B8B4" w:tentative="1">
      <w:start w:val="1"/>
      <w:numFmt w:val="bullet"/>
      <w:lvlText w:val=""/>
      <w:lvlJc w:val="left"/>
      <w:pPr>
        <w:tabs>
          <w:tab w:val="num" w:pos="2880"/>
        </w:tabs>
        <w:ind w:left="2880" w:hanging="360"/>
      </w:pPr>
      <w:rPr>
        <w:rFonts w:ascii="Symbol" w:hAnsi="Symbol" w:hint="default"/>
      </w:rPr>
    </w:lvl>
    <w:lvl w:ilvl="4" w:tplc="460E09F2" w:tentative="1">
      <w:start w:val="1"/>
      <w:numFmt w:val="bullet"/>
      <w:lvlText w:val=""/>
      <w:lvlJc w:val="left"/>
      <w:pPr>
        <w:tabs>
          <w:tab w:val="num" w:pos="3600"/>
        </w:tabs>
        <w:ind w:left="3600" w:hanging="360"/>
      </w:pPr>
      <w:rPr>
        <w:rFonts w:ascii="Symbol" w:hAnsi="Symbol" w:hint="default"/>
      </w:rPr>
    </w:lvl>
    <w:lvl w:ilvl="5" w:tplc="D178951E" w:tentative="1">
      <w:start w:val="1"/>
      <w:numFmt w:val="bullet"/>
      <w:lvlText w:val=""/>
      <w:lvlJc w:val="left"/>
      <w:pPr>
        <w:tabs>
          <w:tab w:val="num" w:pos="4320"/>
        </w:tabs>
        <w:ind w:left="4320" w:hanging="360"/>
      </w:pPr>
      <w:rPr>
        <w:rFonts w:ascii="Symbol" w:hAnsi="Symbol" w:hint="default"/>
      </w:rPr>
    </w:lvl>
    <w:lvl w:ilvl="6" w:tplc="247AA290" w:tentative="1">
      <w:start w:val="1"/>
      <w:numFmt w:val="bullet"/>
      <w:lvlText w:val=""/>
      <w:lvlJc w:val="left"/>
      <w:pPr>
        <w:tabs>
          <w:tab w:val="num" w:pos="5040"/>
        </w:tabs>
        <w:ind w:left="5040" w:hanging="360"/>
      </w:pPr>
      <w:rPr>
        <w:rFonts w:ascii="Symbol" w:hAnsi="Symbol" w:hint="default"/>
      </w:rPr>
    </w:lvl>
    <w:lvl w:ilvl="7" w:tplc="0472D63C" w:tentative="1">
      <w:start w:val="1"/>
      <w:numFmt w:val="bullet"/>
      <w:lvlText w:val=""/>
      <w:lvlJc w:val="left"/>
      <w:pPr>
        <w:tabs>
          <w:tab w:val="num" w:pos="5760"/>
        </w:tabs>
        <w:ind w:left="5760" w:hanging="360"/>
      </w:pPr>
      <w:rPr>
        <w:rFonts w:ascii="Symbol" w:hAnsi="Symbol" w:hint="default"/>
      </w:rPr>
    </w:lvl>
    <w:lvl w:ilvl="8" w:tplc="683676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6D167D4"/>
    <w:multiLevelType w:val="hybridMultilevel"/>
    <w:tmpl w:val="ECD8BF2A"/>
    <w:lvl w:ilvl="0" w:tplc="E8FA3E72">
      <w:start w:val="1"/>
      <w:numFmt w:val="bullet"/>
      <w:lvlText w:val="•"/>
      <w:lvlJc w:val="left"/>
      <w:pPr>
        <w:tabs>
          <w:tab w:val="num" w:pos="644"/>
        </w:tabs>
        <w:ind w:left="644" w:hanging="360"/>
      </w:pPr>
      <w:rPr>
        <w:rFonts w:ascii="Arial" w:hAnsi="Arial" w:hint="default"/>
      </w:rPr>
    </w:lvl>
    <w:lvl w:ilvl="1" w:tplc="08C6F28A">
      <w:start w:val="1"/>
      <w:numFmt w:val="bullet"/>
      <w:lvlText w:val="•"/>
      <w:lvlJc w:val="left"/>
      <w:pPr>
        <w:tabs>
          <w:tab w:val="num" w:pos="1364"/>
        </w:tabs>
        <w:ind w:left="1364" w:hanging="360"/>
      </w:pPr>
      <w:rPr>
        <w:rFonts w:ascii="Arial" w:hAnsi="Arial" w:hint="default"/>
      </w:rPr>
    </w:lvl>
    <w:lvl w:ilvl="2" w:tplc="5376553C">
      <w:start w:val="270"/>
      <w:numFmt w:val="bullet"/>
      <w:lvlText w:val="•"/>
      <w:lvlJc w:val="left"/>
      <w:pPr>
        <w:tabs>
          <w:tab w:val="num" w:pos="2084"/>
        </w:tabs>
        <w:ind w:left="2084" w:hanging="360"/>
      </w:pPr>
      <w:rPr>
        <w:rFonts w:ascii="Arial" w:hAnsi="Arial" w:hint="default"/>
      </w:rPr>
    </w:lvl>
    <w:lvl w:ilvl="3" w:tplc="5B564E78">
      <w:numFmt w:val="bullet"/>
      <w:lvlText w:val="-"/>
      <w:lvlJc w:val="left"/>
      <w:pPr>
        <w:ind w:left="2804" w:hanging="360"/>
      </w:pPr>
      <w:rPr>
        <w:rFonts w:ascii="Times New Roman" w:eastAsia="SimSun" w:hAnsi="Times New Roman" w:cs="Times New Roman" w:hint="default"/>
      </w:rPr>
    </w:lvl>
    <w:lvl w:ilvl="4" w:tplc="B11C004C" w:tentative="1">
      <w:start w:val="1"/>
      <w:numFmt w:val="bullet"/>
      <w:lvlText w:val="•"/>
      <w:lvlJc w:val="left"/>
      <w:pPr>
        <w:tabs>
          <w:tab w:val="num" w:pos="3524"/>
        </w:tabs>
        <w:ind w:left="3524" w:hanging="360"/>
      </w:pPr>
      <w:rPr>
        <w:rFonts w:ascii="Arial" w:hAnsi="Arial" w:hint="default"/>
      </w:rPr>
    </w:lvl>
    <w:lvl w:ilvl="5" w:tplc="B2AAABD2" w:tentative="1">
      <w:start w:val="1"/>
      <w:numFmt w:val="bullet"/>
      <w:lvlText w:val="•"/>
      <w:lvlJc w:val="left"/>
      <w:pPr>
        <w:tabs>
          <w:tab w:val="num" w:pos="4244"/>
        </w:tabs>
        <w:ind w:left="4244" w:hanging="360"/>
      </w:pPr>
      <w:rPr>
        <w:rFonts w:ascii="Arial" w:hAnsi="Arial" w:hint="default"/>
      </w:rPr>
    </w:lvl>
    <w:lvl w:ilvl="6" w:tplc="32460292" w:tentative="1">
      <w:start w:val="1"/>
      <w:numFmt w:val="bullet"/>
      <w:lvlText w:val="•"/>
      <w:lvlJc w:val="left"/>
      <w:pPr>
        <w:tabs>
          <w:tab w:val="num" w:pos="4964"/>
        </w:tabs>
        <w:ind w:left="4964" w:hanging="360"/>
      </w:pPr>
      <w:rPr>
        <w:rFonts w:ascii="Arial" w:hAnsi="Arial" w:hint="default"/>
      </w:rPr>
    </w:lvl>
    <w:lvl w:ilvl="7" w:tplc="DAE2C89A" w:tentative="1">
      <w:start w:val="1"/>
      <w:numFmt w:val="bullet"/>
      <w:lvlText w:val="•"/>
      <w:lvlJc w:val="left"/>
      <w:pPr>
        <w:tabs>
          <w:tab w:val="num" w:pos="5684"/>
        </w:tabs>
        <w:ind w:left="5684" w:hanging="360"/>
      </w:pPr>
      <w:rPr>
        <w:rFonts w:ascii="Arial" w:hAnsi="Arial" w:hint="default"/>
      </w:rPr>
    </w:lvl>
    <w:lvl w:ilvl="8" w:tplc="510A6A5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70785F"/>
    <w:multiLevelType w:val="hybridMultilevel"/>
    <w:tmpl w:val="31B2FE52"/>
    <w:lvl w:ilvl="0" w:tplc="467A2CA8">
      <w:start w:val="1"/>
      <w:numFmt w:val="bullet"/>
      <w:lvlText w:val="o"/>
      <w:lvlJc w:val="left"/>
      <w:pPr>
        <w:tabs>
          <w:tab w:val="num" w:pos="720"/>
        </w:tabs>
        <w:ind w:left="720" w:hanging="360"/>
      </w:pPr>
      <w:rPr>
        <w:rFonts w:ascii="Courier New" w:hAnsi="Courier New" w:hint="default"/>
      </w:rPr>
    </w:lvl>
    <w:lvl w:ilvl="1" w:tplc="8FF64A0C" w:tentative="1">
      <w:start w:val="1"/>
      <w:numFmt w:val="bullet"/>
      <w:lvlText w:val="o"/>
      <w:lvlJc w:val="left"/>
      <w:pPr>
        <w:tabs>
          <w:tab w:val="num" w:pos="1440"/>
        </w:tabs>
        <w:ind w:left="1440" w:hanging="360"/>
      </w:pPr>
      <w:rPr>
        <w:rFonts w:ascii="Courier New" w:hAnsi="Courier New" w:hint="default"/>
      </w:rPr>
    </w:lvl>
    <w:lvl w:ilvl="2" w:tplc="1DC20862" w:tentative="1">
      <w:start w:val="1"/>
      <w:numFmt w:val="bullet"/>
      <w:lvlText w:val="o"/>
      <w:lvlJc w:val="left"/>
      <w:pPr>
        <w:tabs>
          <w:tab w:val="num" w:pos="2160"/>
        </w:tabs>
        <w:ind w:left="2160" w:hanging="360"/>
      </w:pPr>
      <w:rPr>
        <w:rFonts w:ascii="Courier New" w:hAnsi="Courier New" w:hint="default"/>
      </w:rPr>
    </w:lvl>
    <w:lvl w:ilvl="3" w:tplc="0B7CE636" w:tentative="1">
      <w:start w:val="1"/>
      <w:numFmt w:val="bullet"/>
      <w:lvlText w:val="o"/>
      <w:lvlJc w:val="left"/>
      <w:pPr>
        <w:tabs>
          <w:tab w:val="num" w:pos="2880"/>
        </w:tabs>
        <w:ind w:left="2880" w:hanging="360"/>
      </w:pPr>
      <w:rPr>
        <w:rFonts w:ascii="Courier New" w:hAnsi="Courier New" w:hint="default"/>
      </w:rPr>
    </w:lvl>
    <w:lvl w:ilvl="4" w:tplc="49D86EC0" w:tentative="1">
      <w:start w:val="1"/>
      <w:numFmt w:val="bullet"/>
      <w:lvlText w:val="o"/>
      <w:lvlJc w:val="left"/>
      <w:pPr>
        <w:tabs>
          <w:tab w:val="num" w:pos="3600"/>
        </w:tabs>
        <w:ind w:left="3600" w:hanging="360"/>
      </w:pPr>
      <w:rPr>
        <w:rFonts w:ascii="Courier New" w:hAnsi="Courier New" w:hint="default"/>
      </w:rPr>
    </w:lvl>
    <w:lvl w:ilvl="5" w:tplc="13BC8896" w:tentative="1">
      <w:start w:val="1"/>
      <w:numFmt w:val="bullet"/>
      <w:lvlText w:val="o"/>
      <w:lvlJc w:val="left"/>
      <w:pPr>
        <w:tabs>
          <w:tab w:val="num" w:pos="4320"/>
        </w:tabs>
        <w:ind w:left="4320" w:hanging="360"/>
      </w:pPr>
      <w:rPr>
        <w:rFonts w:ascii="Courier New" w:hAnsi="Courier New" w:hint="default"/>
      </w:rPr>
    </w:lvl>
    <w:lvl w:ilvl="6" w:tplc="4C5A8FE0" w:tentative="1">
      <w:start w:val="1"/>
      <w:numFmt w:val="bullet"/>
      <w:lvlText w:val="o"/>
      <w:lvlJc w:val="left"/>
      <w:pPr>
        <w:tabs>
          <w:tab w:val="num" w:pos="5040"/>
        </w:tabs>
        <w:ind w:left="5040" w:hanging="360"/>
      </w:pPr>
      <w:rPr>
        <w:rFonts w:ascii="Courier New" w:hAnsi="Courier New" w:hint="default"/>
      </w:rPr>
    </w:lvl>
    <w:lvl w:ilvl="7" w:tplc="1E9488C6" w:tentative="1">
      <w:start w:val="1"/>
      <w:numFmt w:val="bullet"/>
      <w:lvlText w:val="o"/>
      <w:lvlJc w:val="left"/>
      <w:pPr>
        <w:tabs>
          <w:tab w:val="num" w:pos="5760"/>
        </w:tabs>
        <w:ind w:left="5760" w:hanging="360"/>
      </w:pPr>
      <w:rPr>
        <w:rFonts w:ascii="Courier New" w:hAnsi="Courier New" w:hint="default"/>
      </w:rPr>
    </w:lvl>
    <w:lvl w:ilvl="8" w:tplc="7B7EEFFA"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A1B6104"/>
    <w:multiLevelType w:val="hybridMultilevel"/>
    <w:tmpl w:val="4678BDE2"/>
    <w:lvl w:ilvl="0" w:tplc="E8FA3E72">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10" w15:restartNumberingAfterBreak="0">
    <w:nsid w:val="74953F68"/>
    <w:multiLevelType w:val="hybridMultilevel"/>
    <w:tmpl w:val="B530797A"/>
    <w:lvl w:ilvl="0" w:tplc="CC0EB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0"/>
  </w:num>
  <w:num w:numId="6">
    <w:abstractNumId w:val="3"/>
  </w:num>
  <w:num w:numId="7">
    <w:abstractNumId w:val="10"/>
  </w:num>
  <w:num w:numId="8">
    <w:abstractNumId w:val="6"/>
  </w:num>
  <w:num w:numId="9">
    <w:abstractNumId w:val="2"/>
  </w:num>
  <w:num w:numId="10">
    <w:abstractNumId w:val="7"/>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6F96"/>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A5C"/>
    <w:rsid w:val="000B1C5E"/>
    <w:rsid w:val="000B1D79"/>
    <w:rsid w:val="000B2282"/>
    <w:rsid w:val="000B23E2"/>
    <w:rsid w:val="000B2A11"/>
    <w:rsid w:val="000B2A5B"/>
    <w:rsid w:val="000B2B69"/>
    <w:rsid w:val="000B3B91"/>
    <w:rsid w:val="000B5431"/>
    <w:rsid w:val="000B5AC9"/>
    <w:rsid w:val="000B5F0A"/>
    <w:rsid w:val="000B7B26"/>
    <w:rsid w:val="000B7B9A"/>
    <w:rsid w:val="000C0E6F"/>
    <w:rsid w:val="000C13BC"/>
    <w:rsid w:val="000C1D59"/>
    <w:rsid w:val="000C2756"/>
    <w:rsid w:val="000C2F8B"/>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4FC4"/>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1FD"/>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2E1"/>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13B1"/>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2FD1"/>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4D7"/>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9D"/>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1C49"/>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A39"/>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0FB3"/>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0A1F"/>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6EE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D0A"/>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0E2"/>
    <w:rsid w:val="003A6F94"/>
    <w:rsid w:val="003A71A8"/>
    <w:rsid w:val="003B00CA"/>
    <w:rsid w:val="003B030B"/>
    <w:rsid w:val="003B0432"/>
    <w:rsid w:val="003B0821"/>
    <w:rsid w:val="003B0BE9"/>
    <w:rsid w:val="003B0DAF"/>
    <w:rsid w:val="003B2494"/>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0164"/>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150"/>
    <w:rsid w:val="004313D1"/>
    <w:rsid w:val="00431C84"/>
    <w:rsid w:val="00431FD5"/>
    <w:rsid w:val="00432008"/>
    <w:rsid w:val="00432110"/>
    <w:rsid w:val="004336A7"/>
    <w:rsid w:val="00433EBE"/>
    <w:rsid w:val="00434406"/>
    <w:rsid w:val="00436464"/>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4F76"/>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3904"/>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038"/>
    <w:rsid w:val="005431F5"/>
    <w:rsid w:val="005433F1"/>
    <w:rsid w:val="005434F3"/>
    <w:rsid w:val="00543707"/>
    <w:rsid w:val="00543EBB"/>
    <w:rsid w:val="00544077"/>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C7B"/>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32"/>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A65"/>
    <w:rsid w:val="00584F84"/>
    <w:rsid w:val="00585484"/>
    <w:rsid w:val="0058560B"/>
    <w:rsid w:val="00587229"/>
    <w:rsid w:val="00587503"/>
    <w:rsid w:val="005877C3"/>
    <w:rsid w:val="00587F7F"/>
    <w:rsid w:val="0059007A"/>
    <w:rsid w:val="00590E8D"/>
    <w:rsid w:val="00591511"/>
    <w:rsid w:val="00591DA3"/>
    <w:rsid w:val="0059290A"/>
    <w:rsid w:val="00592F00"/>
    <w:rsid w:val="0059331A"/>
    <w:rsid w:val="005942C6"/>
    <w:rsid w:val="00594BDA"/>
    <w:rsid w:val="0059682B"/>
    <w:rsid w:val="00596BBA"/>
    <w:rsid w:val="005972F8"/>
    <w:rsid w:val="005975C4"/>
    <w:rsid w:val="005975EF"/>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3FCC"/>
    <w:rsid w:val="005B4045"/>
    <w:rsid w:val="005B49A7"/>
    <w:rsid w:val="005B5C22"/>
    <w:rsid w:val="005B609E"/>
    <w:rsid w:val="005B63CC"/>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3C5"/>
    <w:rsid w:val="00641518"/>
    <w:rsid w:val="0064165D"/>
    <w:rsid w:val="00642784"/>
    <w:rsid w:val="00642E2A"/>
    <w:rsid w:val="006433BD"/>
    <w:rsid w:val="00643784"/>
    <w:rsid w:val="00643E7C"/>
    <w:rsid w:val="00644186"/>
    <w:rsid w:val="006446B4"/>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1A7"/>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18F"/>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77C19"/>
    <w:rsid w:val="0068043E"/>
    <w:rsid w:val="00680F46"/>
    <w:rsid w:val="00681FDC"/>
    <w:rsid w:val="006824B4"/>
    <w:rsid w:val="006829E8"/>
    <w:rsid w:val="00682B53"/>
    <w:rsid w:val="00682E2C"/>
    <w:rsid w:val="00682F27"/>
    <w:rsid w:val="00683288"/>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2343"/>
    <w:rsid w:val="006A3274"/>
    <w:rsid w:val="006A348E"/>
    <w:rsid w:val="006A41AE"/>
    <w:rsid w:val="006A4856"/>
    <w:rsid w:val="006A4DBE"/>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5BC"/>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E13"/>
    <w:rsid w:val="00733893"/>
    <w:rsid w:val="0073401C"/>
    <w:rsid w:val="00734498"/>
    <w:rsid w:val="00734A05"/>
    <w:rsid w:val="00735476"/>
    <w:rsid w:val="00735C6F"/>
    <w:rsid w:val="00735F4F"/>
    <w:rsid w:val="007361F4"/>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1EA3"/>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725"/>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36C6"/>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A1"/>
    <w:rsid w:val="008275F8"/>
    <w:rsid w:val="008277A8"/>
    <w:rsid w:val="008278B6"/>
    <w:rsid w:val="008307ED"/>
    <w:rsid w:val="0083094A"/>
    <w:rsid w:val="00830AF7"/>
    <w:rsid w:val="00831EC2"/>
    <w:rsid w:val="00832918"/>
    <w:rsid w:val="008330A9"/>
    <w:rsid w:val="0083350F"/>
    <w:rsid w:val="00834358"/>
    <w:rsid w:val="00834360"/>
    <w:rsid w:val="0083441D"/>
    <w:rsid w:val="00834539"/>
    <w:rsid w:val="008346BD"/>
    <w:rsid w:val="008357B1"/>
    <w:rsid w:val="00835FB4"/>
    <w:rsid w:val="00836843"/>
    <w:rsid w:val="00836B7A"/>
    <w:rsid w:val="00836CA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974"/>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4DCD"/>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966E1"/>
    <w:rsid w:val="00897232"/>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A3"/>
    <w:rsid w:val="008C57D6"/>
    <w:rsid w:val="008C5BB1"/>
    <w:rsid w:val="008C603A"/>
    <w:rsid w:val="008C6B8D"/>
    <w:rsid w:val="008C71C8"/>
    <w:rsid w:val="008C7E2E"/>
    <w:rsid w:val="008D167D"/>
    <w:rsid w:val="008D261F"/>
    <w:rsid w:val="008D2B53"/>
    <w:rsid w:val="008D2DAA"/>
    <w:rsid w:val="008D360A"/>
    <w:rsid w:val="008D3640"/>
    <w:rsid w:val="008D3D40"/>
    <w:rsid w:val="008D492A"/>
    <w:rsid w:val="008D4B58"/>
    <w:rsid w:val="008D4B8A"/>
    <w:rsid w:val="008D6541"/>
    <w:rsid w:val="008D7D7B"/>
    <w:rsid w:val="008E0F52"/>
    <w:rsid w:val="008E17C1"/>
    <w:rsid w:val="008E183F"/>
    <w:rsid w:val="008E1D44"/>
    <w:rsid w:val="008E2316"/>
    <w:rsid w:val="008E26FF"/>
    <w:rsid w:val="008E2B3A"/>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1F7"/>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620"/>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0A"/>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449"/>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0C52"/>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1BFD"/>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1EC9"/>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08A6"/>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E7E03"/>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1B1"/>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3D1"/>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070A"/>
    <w:rsid w:val="00BA143E"/>
    <w:rsid w:val="00BA1B1F"/>
    <w:rsid w:val="00BA2C3D"/>
    <w:rsid w:val="00BA2E84"/>
    <w:rsid w:val="00BA3479"/>
    <w:rsid w:val="00BA3D7B"/>
    <w:rsid w:val="00BA3D95"/>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376"/>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3742E"/>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85C"/>
    <w:rsid w:val="00CC3DAA"/>
    <w:rsid w:val="00CC43B0"/>
    <w:rsid w:val="00CC49C7"/>
    <w:rsid w:val="00CC4A9F"/>
    <w:rsid w:val="00CC4C2C"/>
    <w:rsid w:val="00CC5057"/>
    <w:rsid w:val="00CC548A"/>
    <w:rsid w:val="00CC5496"/>
    <w:rsid w:val="00CC5603"/>
    <w:rsid w:val="00CC587F"/>
    <w:rsid w:val="00CC5EEA"/>
    <w:rsid w:val="00CC6279"/>
    <w:rsid w:val="00CC79F7"/>
    <w:rsid w:val="00CC7DFD"/>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2E02"/>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2516"/>
    <w:rsid w:val="00D035B9"/>
    <w:rsid w:val="00D03AB0"/>
    <w:rsid w:val="00D060FF"/>
    <w:rsid w:val="00D064E8"/>
    <w:rsid w:val="00D06572"/>
    <w:rsid w:val="00D065CD"/>
    <w:rsid w:val="00D06A32"/>
    <w:rsid w:val="00D06CA1"/>
    <w:rsid w:val="00D0773D"/>
    <w:rsid w:val="00D07D93"/>
    <w:rsid w:val="00D1106C"/>
    <w:rsid w:val="00D112E1"/>
    <w:rsid w:val="00D12325"/>
    <w:rsid w:val="00D14049"/>
    <w:rsid w:val="00D14487"/>
    <w:rsid w:val="00D14921"/>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6C3"/>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C45"/>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DDA"/>
    <w:rsid w:val="00D96E0A"/>
    <w:rsid w:val="00D97BB5"/>
    <w:rsid w:val="00DA11C7"/>
    <w:rsid w:val="00DA180C"/>
    <w:rsid w:val="00DA1EF7"/>
    <w:rsid w:val="00DA3E7B"/>
    <w:rsid w:val="00DA451D"/>
    <w:rsid w:val="00DA4786"/>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4C9"/>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087"/>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4B5F"/>
    <w:rsid w:val="00EB5543"/>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427"/>
    <w:rsid w:val="00F16739"/>
    <w:rsid w:val="00F16DE2"/>
    <w:rsid w:val="00F16E95"/>
    <w:rsid w:val="00F17C5F"/>
    <w:rsid w:val="00F200EF"/>
    <w:rsid w:val="00F2052B"/>
    <w:rsid w:val="00F210C7"/>
    <w:rsid w:val="00F213FF"/>
    <w:rsid w:val="00F222F2"/>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19D"/>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4BE1"/>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5ED9"/>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2D646F"/>
    <w:rsid w:val="01EC3F3E"/>
    <w:rsid w:val="088190D0"/>
    <w:rsid w:val="097E0ADA"/>
    <w:rsid w:val="0FA5B070"/>
    <w:rsid w:val="0FDC08DB"/>
    <w:rsid w:val="11295493"/>
    <w:rsid w:val="14D5A090"/>
    <w:rsid w:val="15755C70"/>
    <w:rsid w:val="17124F94"/>
    <w:rsid w:val="1755B173"/>
    <w:rsid w:val="19157C9F"/>
    <w:rsid w:val="19D88409"/>
    <w:rsid w:val="1A928BB7"/>
    <w:rsid w:val="1B008BB9"/>
    <w:rsid w:val="1CEFF1BD"/>
    <w:rsid w:val="1DD1CBDA"/>
    <w:rsid w:val="1FDB6C0A"/>
    <w:rsid w:val="243C2A3B"/>
    <w:rsid w:val="25EB99CE"/>
    <w:rsid w:val="320AFB50"/>
    <w:rsid w:val="326AA5F1"/>
    <w:rsid w:val="34B8A9D4"/>
    <w:rsid w:val="34C715BB"/>
    <w:rsid w:val="376FBA12"/>
    <w:rsid w:val="39FD2257"/>
    <w:rsid w:val="3DBA60F8"/>
    <w:rsid w:val="3E8E3440"/>
    <w:rsid w:val="41147149"/>
    <w:rsid w:val="416A703E"/>
    <w:rsid w:val="42A294DC"/>
    <w:rsid w:val="4A8C8970"/>
    <w:rsid w:val="4AB91403"/>
    <w:rsid w:val="4EBEF9C7"/>
    <w:rsid w:val="50C9A22D"/>
    <w:rsid w:val="50F6EDAA"/>
    <w:rsid w:val="55D9BF88"/>
    <w:rsid w:val="57A2373E"/>
    <w:rsid w:val="5887D713"/>
    <w:rsid w:val="5B045815"/>
    <w:rsid w:val="5BD97AF7"/>
    <w:rsid w:val="5E9BD68F"/>
    <w:rsid w:val="5F52755C"/>
    <w:rsid w:val="62A17198"/>
    <w:rsid w:val="66E479D1"/>
    <w:rsid w:val="690F462C"/>
    <w:rsid w:val="692002CB"/>
    <w:rsid w:val="698D0027"/>
    <w:rsid w:val="69ABBA13"/>
    <w:rsid w:val="6BED8D6C"/>
    <w:rsid w:val="6DA53944"/>
    <w:rsid w:val="6DAC7F5F"/>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rsid w:val="00543038"/>
    <w:rPr>
      <w:lang w:val="en-GB"/>
    </w:rPr>
  </w:style>
  <w:style w:type="paragraph" w:customStyle="1" w:styleId="b100">
    <w:name w:val="b10"/>
    <w:basedOn w:val="Normal"/>
    <w:rsid w:val="00BA070A"/>
    <w:pPr>
      <w:overflowPunct/>
      <w:adjustRightInd/>
      <w:spacing w:line="252" w:lineRule="auto"/>
      <w:ind w:left="568" w:hanging="284"/>
      <w:textAlignment w:val="auto"/>
    </w:pPr>
    <w:rPr>
      <w:rFonts w:eastAsiaTheme="minorHAnsi"/>
      <w:lang w:val="en-US" w:eastAsia="zh-CN"/>
    </w:rPr>
  </w:style>
  <w:style w:type="table" w:styleId="GridTable2-Accent1">
    <w:name w:val="Grid Table 2 Accent 1"/>
    <w:basedOn w:val="TableNormal"/>
    <w:uiPriority w:val="47"/>
    <w:rsid w:val="00436464"/>
    <w:rPr>
      <w:rFonts w:ascii="Times New Roman" w:eastAsia="Times New Roman" w:hAnsi="Times New Roman"/>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1911">
      <w:bodyDiv w:val="1"/>
      <w:marLeft w:val="0"/>
      <w:marRight w:val="0"/>
      <w:marTop w:val="0"/>
      <w:marBottom w:val="0"/>
      <w:divBdr>
        <w:top w:val="none" w:sz="0" w:space="0" w:color="auto"/>
        <w:left w:val="none" w:sz="0" w:space="0" w:color="auto"/>
        <w:bottom w:val="none" w:sz="0" w:space="0" w:color="auto"/>
        <w:right w:val="none" w:sz="0" w:space="0" w:color="auto"/>
      </w:divBdr>
      <w:divsChild>
        <w:div w:id="1988047053">
          <w:marLeft w:val="1080"/>
          <w:marRight w:val="0"/>
          <w:marTop w:val="100"/>
          <w:marBottom w:val="0"/>
          <w:divBdr>
            <w:top w:val="none" w:sz="0" w:space="0" w:color="auto"/>
            <w:left w:val="none" w:sz="0" w:space="0" w:color="auto"/>
            <w:bottom w:val="none" w:sz="0" w:space="0" w:color="auto"/>
            <w:right w:val="none" w:sz="0" w:space="0" w:color="auto"/>
          </w:divBdr>
        </w:div>
        <w:div w:id="30351672">
          <w:marLeft w:val="1080"/>
          <w:marRight w:val="0"/>
          <w:marTop w:val="100"/>
          <w:marBottom w:val="0"/>
          <w:divBdr>
            <w:top w:val="none" w:sz="0" w:space="0" w:color="auto"/>
            <w:left w:val="none" w:sz="0" w:space="0" w:color="auto"/>
            <w:bottom w:val="none" w:sz="0" w:space="0" w:color="auto"/>
            <w:right w:val="none" w:sz="0" w:space="0" w:color="auto"/>
          </w:divBdr>
        </w:div>
        <w:div w:id="816383202">
          <w:marLeft w:val="1080"/>
          <w:marRight w:val="0"/>
          <w:marTop w:val="100"/>
          <w:marBottom w:val="0"/>
          <w:divBdr>
            <w:top w:val="none" w:sz="0" w:space="0" w:color="auto"/>
            <w:left w:val="none" w:sz="0" w:space="0" w:color="auto"/>
            <w:bottom w:val="none" w:sz="0" w:space="0" w:color="auto"/>
            <w:right w:val="none" w:sz="0" w:space="0" w:color="auto"/>
          </w:divBdr>
        </w:div>
        <w:div w:id="357701399">
          <w:marLeft w:val="1080"/>
          <w:marRight w:val="0"/>
          <w:marTop w:val="100"/>
          <w:marBottom w:val="0"/>
          <w:divBdr>
            <w:top w:val="none" w:sz="0" w:space="0" w:color="auto"/>
            <w:left w:val="none" w:sz="0" w:space="0" w:color="auto"/>
            <w:bottom w:val="none" w:sz="0" w:space="0" w:color="auto"/>
            <w:right w:val="none" w:sz="0" w:space="0" w:color="auto"/>
          </w:divBdr>
        </w:div>
        <w:div w:id="1941403951">
          <w:marLeft w:val="1800"/>
          <w:marRight w:val="0"/>
          <w:marTop w:val="100"/>
          <w:marBottom w:val="0"/>
          <w:divBdr>
            <w:top w:val="none" w:sz="0" w:space="0" w:color="auto"/>
            <w:left w:val="none" w:sz="0" w:space="0" w:color="auto"/>
            <w:bottom w:val="none" w:sz="0" w:space="0" w:color="auto"/>
            <w:right w:val="none" w:sz="0" w:space="0" w:color="auto"/>
          </w:divBdr>
        </w:div>
        <w:div w:id="362445914">
          <w:marLeft w:val="1080"/>
          <w:marRight w:val="0"/>
          <w:marTop w:val="100"/>
          <w:marBottom w:val="0"/>
          <w:divBdr>
            <w:top w:val="none" w:sz="0" w:space="0" w:color="auto"/>
            <w:left w:val="none" w:sz="0" w:space="0" w:color="auto"/>
            <w:bottom w:val="none" w:sz="0" w:space="0" w:color="auto"/>
            <w:right w:val="none" w:sz="0" w:space="0" w:color="auto"/>
          </w:divBdr>
        </w:div>
        <w:div w:id="663703441">
          <w:marLeft w:val="1080"/>
          <w:marRight w:val="0"/>
          <w:marTop w:val="100"/>
          <w:marBottom w:val="0"/>
          <w:divBdr>
            <w:top w:val="none" w:sz="0" w:space="0" w:color="auto"/>
            <w:left w:val="none" w:sz="0" w:space="0" w:color="auto"/>
            <w:bottom w:val="none" w:sz="0" w:space="0" w:color="auto"/>
            <w:right w:val="none" w:sz="0" w:space="0" w:color="auto"/>
          </w:divBdr>
        </w:div>
      </w:divsChild>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259466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9676115">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18771200">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770388">
      <w:bodyDiv w:val="1"/>
      <w:marLeft w:val="0"/>
      <w:marRight w:val="0"/>
      <w:marTop w:val="0"/>
      <w:marBottom w:val="0"/>
      <w:divBdr>
        <w:top w:val="none" w:sz="0" w:space="0" w:color="auto"/>
        <w:left w:val="none" w:sz="0" w:space="0" w:color="auto"/>
        <w:bottom w:val="none" w:sz="0" w:space="0" w:color="auto"/>
        <w:right w:val="none" w:sz="0" w:space="0" w:color="auto"/>
      </w:divBdr>
      <w:divsChild>
        <w:div w:id="1215043333">
          <w:marLeft w:val="108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3738559">
      <w:bodyDiv w:val="1"/>
      <w:marLeft w:val="0"/>
      <w:marRight w:val="0"/>
      <w:marTop w:val="0"/>
      <w:marBottom w:val="0"/>
      <w:divBdr>
        <w:top w:val="none" w:sz="0" w:space="0" w:color="auto"/>
        <w:left w:val="none" w:sz="0" w:space="0" w:color="auto"/>
        <w:bottom w:val="none" w:sz="0" w:space="0" w:color="auto"/>
        <w:right w:val="none" w:sz="0" w:space="0" w:color="auto"/>
      </w:divBdr>
      <w:divsChild>
        <w:div w:id="933511277">
          <w:marLeft w:val="1080"/>
          <w:marRight w:val="0"/>
          <w:marTop w:val="10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731665">
      <w:bodyDiv w:val="1"/>
      <w:marLeft w:val="0"/>
      <w:marRight w:val="0"/>
      <w:marTop w:val="0"/>
      <w:marBottom w:val="0"/>
      <w:divBdr>
        <w:top w:val="none" w:sz="0" w:space="0" w:color="auto"/>
        <w:left w:val="none" w:sz="0" w:space="0" w:color="auto"/>
        <w:bottom w:val="none" w:sz="0" w:space="0" w:color="auto"/>
        <w:right w:val="none" w:sz="0" w:space="0" w:color="auto"/>
      </w:divBdr>
      <w:divsChild>
        <w:div w:id="2088305721">
          <w:marLeft w:val="1080"/>
          <w:marRight w:val="0"/>
          <w:marTop w:val="100"/>
          <w:marBottom w:val="0"/>
          <w:divBdr>
            <w:top w:val="none" w:sz="0" w:space="0" w:color="auto"/>
            <w:left w:val="none" w:sz="0" w:space="0" w:color="auto"/>
            <w:bottom w:val="none" w:sz="0" w:space="0" w:color="auto"/>
            <w:right w:val="none" w:sz="0" w:space="0" w:color="auto"/>
          </w:divBdr>
        </w:div>
        <w:div w:id="490754640">
          <w:marLeft w:val="1080"/>
          <w:marRight w:val="0"/>
          <w:marTop w:val="100"/>
          <w:marBottom w:val="0"/>
          <w:divBdr>
            <w:top w:val="none" w:sz="0" w:space="0" w:color="auto"/>
            <w:left w:val="none" w:sz="0" w:space="0" w:color="auto"/>
            <w:bottom w:val="none" w:sz="0" w:space="0" w:color="auto"/>
            <w:right w:val="none" w:sz="0" w:space="0" w:color="auto"/>
          </w:divBdr>
        </w:div>
        <w:div w:id="2142916706">
          <w:marLeft w:val="1080"/>
          <w:marRight w:val="0"/>
          <w:marTop w:val="100"/>
          <w:marBottom w:val="0"/>
          <w:divBdr>
            <w:top w:val="none" w:sz="0" w:space="0" w:color="auto"/>
            <w:left w:val="none" w:sz="0" w:space="0" w:color="auto"/>
            <w:bottom w:val="none" w:sz="0" w:space="0" w:color="auto"/>
            <w:right w:val="none" w:sz="0" w:space="0" w:color="auto"/>
          </w:divBdr>
        </w:div>
        <w:div w:id="174423454">
          <w:marLeft w:val="1080"/>
          <w:marRight w:val="0"/>
          <w:marTop w:val="100"/>
          <w:marBottom w:val="0"/>
          <w:divBdr>
            <w:top w:val="none" w:sz="0" w:space="0" w:color="auto"/>
            <w:left w:val="none" w:sz="0" w:space="0" w:color="auto"/>
            <w:bottom w:val="none" w:sz="0" w:space="0" w:color="auto"/>
            <w:right w:val="none" w:sz="0" w:space="0" w:color="auto"/>
          </w:divBdr>
        </w:div>
        <w:div w:id="118766671">
          <w:marLeft w:val="1800"/>
          <w:marRight w:val="0"/>
          <w:marTop w:val="100"/>
          <w:marBottom w:val="0"/>
          <w:divBdr>
            <w:top w:val="none" w:sz="0" w:space="0" w:color="auto"/>
            <w:left w:val="none" w:sz="0" w:space="0" w:color="auto"/>
            <w:bottom w:val="none" w:sz="0" w:space="0" w:color="auto"/>
            <w:right w:val="none" w:sz="0" w:space="0" w:color="auto"/>
          </w:divBdr>
        </w:div>
        <w:div w:id="360591007">
          <w:marLeft w:val="1080"/>
          <w:marRight w:val="0"/>
          <w:marTop w:val="100"/>
          <w:marBottom w:val="0"/>
          <w:divBdr>
            <w:top w:val="none" w:sz="0" w:space="0" w:color="auto"/>
            <w:left w:val="none" w:sz="0" w:space="0" w:color="auto"/>
            <w:bottom w:val="none" w:sz="0" w:space="0" w:color="auto"/>
            <w:right w:val="none" w:sz="0" w:space="0" w:color="auto"/>
          </w:divBdr>
        </w:div>
        <w:div w:id="434980757">
          <w:marLeft w:val="1080"/>
          <w:marRight w:val="0"/>
          <w:marTop w:val="100"/>
          <w:marBottom w:val="0"/>
          <w:divBdr>
            <w:top w:val="none" w:sz="0" w:space="0" w:color="auto"/>
            <w:left w:val="none" w:sz="0" w:space="0" w:color="auto"/>
            <w:bottom w:val="none" w:sz="0" w:space="0" w:color="auto"/>
            <w:right w:val="none" w:sz="0" w:space="0" w:color="auto"/>
          </w:divBdr>
        </w:div>
      </w:divsChild>
    </w:div>
    <w:div w:id="752243064">
      <w:bodyDiv w:val="1"/>
      <w:marLeft w:val="0"/>
      <w:marRight w:val="0"/>
      <w:marTop w:val="0"/>
      <w:marBottom w:val="0"/>
      <w:divBdr>
        <w:top w:val="none" w:sz="0" w:space="0" w:color="auto"/>
        <w:left w:val="none" w:sz="0" w:space="0" w:color="auto"/>
        <w:bottom w:val="none" w:sz="0" w:space="0" w:color="auto"/>
        <w:right w:val="none" w:sz="0" w:space="0" w:color="auto"/>
      </w:divBdr>
      <w:divsChild>
        <w:div w:id="144595158">
          <w:marLeft w:val="1080"/>
          <w:marRight w:val="0"/>
          <w:marTop w:val="100"/>
          <w:marBottom w:val="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364500">
      <w:bodyDiv w:val="1"/>
      <w:marLeft w:val="0"/>
      <w:marRight w:val="0"/>
      <w:marTop w:val="0"/>
      <w:marBottom w:val="0"/>
      <w:divBdr>
        <w:top w:val="none" w:sz="0" w:space="0" w:color="auto"/>
        <w:left w:val="none" w:sz="0" w:space="0" w:color="auto"/>
        <w:bottom w:val="none" w:sz="0" w:space="0" w:color="auto"/>
        <w:right w:val="none" w:sz="0" w:space="0" w:color="auto"/>
      </w:divBdr>
      <w:divsChild>
        <w:div w:id="70781038">
          <w:marLeft w:val="547"/>
          <w:marRight w:val="0"/>
          <w:marTop w:val="0"/>
          <w:marBottom w:val="0"/>
          <w:divBdr>
            <w:top w:val="none" w:sz="0" w:space="0" w:color="auto"/>
            <w:left w:val="none" w:sz="0" w:space="0" w:color="auto"/>
            <w:bottom w:val="none" w:sz="0" w:space="0" w:color="auto"/>
            <w:right w:val="none" w:sz="0" w:space="0" w:color="auto"/>
          </w:divBdr>
        </w:div>
        <w:div w:id="431706392">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276235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5701057">
      <w:bodyDiv w:val="1"/>
      <w:marLeft w:val="0"/>
      <w:marRight w:val="0"/>
      <w:marTop w:val="0"/>
      <w:marBottom w:val="0"/>
      <w:divBdr>
        <w:top w:val="none" w:sz="0" w:space="0" w:color="auto"/>
        <w:left w:val="none" w:sz="0" w:space="0" w:color="auto"/>
        <w:bottom w:val="none" w:sz="0" w:space="0" w:color="auto"/>
        <w:right w:val="none" w:sz="0" w:space="0" w:color="auto"/>
      </w:divBdr>
      <w:divsChild>
        <w:div w:id="1816604242">
          <w:marLeft w:val="547"/>
          <w:marRight w:val="0"/>
          <w:marTop w:val="0"/>
          <w:marBottom w:val="0"/>
          <w:divBdr>
            <w:top w:val="none" w:sz="0" w:space="0" w:color="auto"/>
            <w:left w:val="none" w:sz="0" w:space="0" w:color="auto"/>
            <w:bottom w:val="none" w:sz="0" w:space="0" w:color="auto"/>
            <w:right w:val="none" w:sz="0" w:space="0" w:color="auto"/>
          </w:divBdr>
        </w:div>
        <w:div w:id="1000503626">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6620267">
      <w:bodyDiv w:val="1"/>
      <w:marLeft w:val="0"/>
      <w:marRight w:val="0"/>
      <w:marTop w:val="0"/>
      <w:marBottom w:val="0"/>
      <w:divBdr>
        <w:top w:val="none" w:sz="0" w:space="0" w:color="auto"/>
        <w:left w:val="none" w:sz="0" w:space="0" w:color="auto"/>
        <w:bottom w:val="none" w:sz="0" w:space="0" w:color="auto"/>
        <w:right w:val="none" w:sz="0" w:space="0" w:color="auto"/>
      </w:divBdr>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36614351">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9530383">
      <w:bodyDiv w:val="1"/>
      <w:marLeft w:val="0"/>
      <w:marRight w:val="0"/>
      <w:marTop w:val="0"/>
      <w:marBottom w:val="0"/>
      <w:divBdr>
        <w:top w:val="none" w:sz="0" w:space="0" w:color="auto"/>
        <w:left w:val="none" w:sz="0" w:space="0" w:color="auto"/>
        <w:bottom w:val="none" w:sz="0" w:space="0" w:color="auto"/>
        <w:right w:val="none" w:sz="0" w:space="0" w:color="auto"/>
      </w:divBdr>
      <w:divsChild>
        <w:div w:id="494304970">
          <w:marLeft w:val="547"/>
          <w:marRight w:val="0"/>
          <w:marTop w:val="0"/>
          <w:marBottom w:val="0"/>
          <w:divBdr>
            <w:top w:val="none" w:sz="0" w:space="0" w:color="auto"/>
            <w:left w:val="none" w:sz="0" w:space="0" w:color="auto"/>
            <w:bottom w:val="none" w:sz="0" w:space="0" w:color="auto"/>
            <w:right w:val="none" w:sz="0" w:space="0" w:color="auto"/>
          </w:divBdr>
        </w:div>
        <w:div w:id="739910425">
          <w:marLeft w:val="547"/>
          <w:marRight w:val="0"/>
          <w:marTop w:val="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1888859">
      <w:bodyDiv w:val="1"/>
      <w:marLeft w:val="0"/>
      <w:marRight w:val="0"/>
      <w:marTop w:val="0"/>
      <w:marBottom w:val="0"/>
      <w:divBdr>
        <w:top w:val="none" w:sz="0" w:space="0" w:color="auto"/>
        <w:left w:val="none" w:sz="0" w:space="0" w:color="auto"/>
        <w:bottom w:val="none" w:sz="0" w:space="0" w:color="auto"/>
        <w:right w:val="none" w:sz="0" w:space="0" w:color="auto"/>
      </w:divBdr>
      <w:divsChild>
        <w:div w:id="1052926096">
          <w:marLeft w:val="1080"/>
          <w:marRight w:val="0"/>
          <w:marTop w:val="100"/>
          <w:marBottom w:val="0"/>
          <w:divBdr>
            <w:top w:val="none" w:sz="0" w:space="0" w:color="auto"/>
            <w:left w:val="none" w:sz="0" w:space="0" w:color="auto"/>
            <w:bottom w:val="none" w:sz="0" w:space="0" w:color="auto"/>
            <w:right w:val="none" w:sz="0" w:space="0" w:color="auto"/>
          </w:divBdr>
        </w:div>
        <w:div w:id="869689536">
          <w:marLeft w:val="1080"/>
          <w:marRight w:val="0"/>
          <w:marTop w:val="100"/>
          <w:marBottom w:val="0"/>
          <w:divBdr>
            <w:top w:val="none" w:sz="0" w:space="0" w:color="auto"/>
            <w:left w:val="none" w:sz="0" w:space="0" w:color="auto"/>
            <w:bottom w:val="none" w:sz="0" w:space="0" w:color="auto"/>
            <w:right w:val="none" w:sz="0" w:space="0" w:color="auto"/>
          </w:divBdr>
        </w:div>
        <w:div w:id="1391878768">
          <w:marLeft w:val="1080"/>
          <w:marRight w:val="0"/>
          <w:marTop w:val="100"/>
          <w:marBottom w:val="0"/>
          <w:divBdr>
            <w:top w:val="none" w:sz="0" w:space="0" w:color="auto"/>
            <w:left w:val="none" w:sz="0" w:space="0" w:color="auto"/>
            <w:bottom w:val="none" w:sz="0" w:space="0" w:color="auto"/>
            <w:right w:val="none" w:sz="0" w:space="0" w:color="auto"/>
          </w:divBdr>
        </w:div>
        <w:div w:id="574625814">
          <w:marLeft w:val="1080"/>
          <w:marRight w:val="0"/>
          <w:marTop w:val="100"/>
          <w:marBottom w:val="0"/>
          <w:divBdr>
            <w:top w:val="none" w:sz="0" w:space="0" w:color="auto"/>
            <w:left w:val="none" w:sz="0" w:space="0" w:color="auto"/>
            <w:bottom w:val="none" w:sz="0" w:space="0" w:color="auto"/>
            <w:right w:val="none" w:sz="0" w:space="0" w:color="auto"/>
          </w:divBdr>
        </w:div>
        <w:div w:id="1200818345">
          <w:marLeft w:val="1800"/>
          <w:marRight w:val="0"/>
          <w:marTop w:val="100"/>
          <w:marBottom w:val="0"/>
          <w:divBdr>
            <w:top w:val="none" w:sz="0" w:space="0" w:color="auto"/>
            <w:left w:val="none" w:sz="0" w:space="0" w:color="auto"/>
            <w:bottom w:val="none" w:sz="0" w:space="0" w:color="auto"/>
            <w:right w:val="none" w:sz="0" w:space="0" w:color="auto"/>
          </w:divBdr>
        </w:div>
        <w:div w:id="1968198726">
          <w:marLeft w:val="1080"/>
          <w:marRight w:val="0"/>
          <w:marTop w:val="100"/>
          <w:marBottom w:val="0"/>
          <w:divBdr>
            <w:top w:val="none" w:sz="0" w:space="0" w:color="auto"/>
            <w:left w:val="none" w:sz="0" w:space="0" w:color="auto"/>
            <w:bottom w:val="none" w:sz="0" w:space="0" w:color="auto"/>
            <w:right w:val="none" w:sz="0" w:space="0" w:color="auto"/>
          </w:divBdr>
        </w:div>
        <w:div w:id="1867714761">
          <w:marLeft w:val="108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5AIRPNAIUNRU-1830940522-8198</_dlc_DocId>
    <_dlc_DocIdUrl xmlns="71c5aaf6-e6ce-465b-b873-5148d2a4c105">
      <Url>https://nokia.sharepoint.com/sites/c5g/5gradio/_layouts/15/DocIdRedir.aspx?ID=5AIRPNAIUNRU-1830940522-8198</Url>
      <Description>5AIRPNAIUNRU-1830940522-8198</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7C3E354-796A-491B-B929-DE1C4A918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CA7ABDA-8E9D-483D-8B76-7612AA869A17}">
  <ds:schemaRefs>
    <ds:schemaRef ds:uri="http://schemas.microsoft.com/sharepoint/events"/>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0873F4AA-6F85-4669-98A3-887F05929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5</Pages>
  <Words>1699</Words>
  <Characters>8432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9</cp:revision>
  <cp:lastPrinted>2016-06-20T11:35:00Z</cp:lastPrinted>
  <dcterms:created xsi:type="dcterms:W3CDTF">2020-08-03T08:48:00Z</dcterms:created>
  <dcterms:modified xsi:type="dcterms:W3CDTF">2020-08-07T07:30:00Z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1119b2d3-9084-4bad-ada6-401388555f41</vt:lpwstr>
  </property>
  <property fmtid="{D5CDD505-2E9C-101B-9397-08002B2CF9AE}" pid="8" name="AuthorIds_UIVersion_512">
    <vt:lpwstr>780</vt:lpwstr>
  </property>
</Properties>
</file>